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BB4B" w14:textId="77777777" w:rsidR="00C42482" w:rsidRPr="0076151B" w:rsidRDefault="00C42482" w:rsidP="00AE17CB">
      <w:pPr>
        <w:spacing w:after="0" w:line="240" w:lineRule="auto"/>
        <w:rPr>
          <w:rFonts w:ascii="Verdana" w:hAnsi="Verdana"/>
          <w:sz w:val="20"/>
          <w:szCs w:val="20"/>
        </w:rPr>
      </w:pPr>
      <w:r w:rsidRPr="0076151B">
        <w:rPr>
          <w:rFonts w:ascii="Verdana" w:hAnsi="Verdana"/>
          <w:noProof/>
          <w:sz w:val="20"/>
          <w:szCs w:val="20"/>
          <w:lang w:eastAsia="en-AU"/>
        </w:rPr>
        <w:drawing>
          <wp:anchor distT="0" distB="0" distL="114300" distR="114300" simplePos="0" relativeHeight="251658240" behindDoc="1" locked="0" layoutInCell="1" allowOverlap="1" wp14:anchorId="4B62A5DB" wp14:editId="2281A4CB">
            <wp:simplePos x="0" y="0"/>
            <wp:positionH relativeFrom="column">
              <wp:posOffset>-191770</wp:posOffset>
            </wp:positionH>
            <wp:positionV relativeFrom="paragraph">
              <wp:posOffset>-138430</wp:posOffset>
            </wp:positionV>
            <wp:extent cx="2200910" cy="589280"/>
            <wp:effectExtent l="0" t="0" r="8890" b="1270"/>
            <wp:wrapTight wrapText="bothSides">
              <wp:wrapPolygon edited="0">
                <wp:start x="0" y="0"/>
                <wp:lineTo x="0" y="20948"/>
                <wp:lineTo x="21500" y="2094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H_logo2.png"/>
                    <pic:cNvPicPr/>
                  </pic:nvPicPr>
                  <pic:blipFill>
                    <a:blip r:embed="rId11">
                      <a:extLst>
                        <a:ext uri="{28A0092B-C50C-407E-A947-70E740481C1C}">
                          <a14:useLocalDpi xmlns:a14="http://schemas.microsoft.com/office/drawing/2010/main" val="0"/>
                        </a:ext>
                      </a:extLst>
                    </a:blip>
                    <a:stretch>
                      <a:fillRect/>
                    </a:stretch>
                  </pic:blipFill>
                  <pic:spPr>
                    <a:xfrm>
                      <a:off x="0" y="0"/>
                      <a:ext cx="2200910" cy="589280"/>
                    </a:xfrm>
                    <a:prstGeom prst="rect">
                      <a:avLst/>
                    </a:prstGeom>
                  </pic:spPr>
                </pic:pic>
              </a:graphicData>
            </a:graphic>
            <wp14:sizeRelH relativeFrom="page">
              <wp14:pctWidth>0</wp14:pctWidth>
            </wp14:sizeRelH>
            <wp14:sizeRelV relativeFrom="page">
              <wp14:pctHeight>0</wp14:pctHeight>
            </wp14:sizeRelV>
          </wp:anchor>
        </w:drawing>
      </w:r>
    </w:p>
    <w:p w14:paraId="1A030CD5" w14:textId="77777777" w:rsidR="00C42482" w:rsidRDefault="00C42482" w:rsidP="00C42482">
      <w:pPr>
        <w:spacing w:after="0" w:line="240" w:lineRule="auto"/>
        <w:jc w:val="center"/>
        <w:rPr>
          <w:rFonts w:ascii="Verdana" w:hAnsi="Verdana"/>
          <w:sz w:val="20"/>
          <w:szCs w:val="20"/>
        </w:rPr>
      </w:pPr>
    </w:p>
    <w:p w14:paraId="02100007" w14:textId="77777777" w:rsidR="00575B04" w:rsidRDefault="00575B04" w:rsidP="00C42482">
      <w:pPr>
        <w:spacing w:after="0" w:line="240" w:lineRule="auto"/>
        <w:jc w:val="center"/>
        <w:rPr>
          <w:rFonts w:ascii="Verdana" w:hAnsi="Verdana"/>
          <w:sz w:val="20"/>
          <w:szCs w:val="20"/>
        </w:rPr>
      </w:pPr>
    </w:p>
    <w:p w14:paraId="3ADDCC4F" w14:textId="77777777" w:rsidR="00575B04" w:rsidRPr="0076151B" w:rsidRDefault="00575B04" w:rsidP="00C42482">
      <w:pPr>
        <w:spacing w:after="0" w:line="240" w:lineRule="auto"/>
        <w:jc w:val="center"/>
        <w:rPr>
          <w:rFonts w:ascii="Verdana" w:hAnsi="Verdana"/>
          <w:sz w:val="20"/>
          <w:szCs w:val="20"/>
        </w:rPr>
      </w:pPr>
    </w:p>
    <w:tbl>
      <w:tblPr>
        <w:tblW w:w="5284" w:type="pct"/>
        <w:tblInd w:w="-169"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00" w:firstRow="0" w:lastRow="0" w:firstColumn="0" w:lastColumn="0" w:noHBand="0" w:noVBand="0"/>
      </w:tblPr>
      <w:tblGrid>
        <w:gridCol w:w="2761"/>
        <w:gridCol w:w="452"/>
        <w:gridCol w:w="421"/>
        <w:gridCol w:w="1439"/>
        <w:gridCol w:w="1351"/>
        <w:gridCol w:w="575"/>
        <w:gridCol w:w="2529"/>
      </w:tblGrid>
      <w:tr w:rsidR="0076151B" w:rsidRPr="0076151B" w14:paraId="468AEEDF" w14:textId="77777777" w:rsidTr="5D363AAF">
        <w:tc>
          <w:tcPr>
            <w:tcW w:w="5000" w:type="pct"/>
            <w:gridSpan w:val="7"/>
            <w:tcBorders>
              <w:top w:val="single" w:sz="4" w:space="0" w:color="4D4D4D"/>
              <w:bottom w:val="single" w:sz="4" w:space="0" w:color="4D4D4D"/>
            </w:tcBorders>
            <w:shd w:val="clear" w:color="auto" w:fill="00B050"/>
            <w:tcMar>
              <w:top w:w="43" w:type="dxa"/>
              <w:left w:w="115" w:type="dxa"/>
              <w:bottom w:w="43" w:type="dxa"/>
              <w:right w:w="115" w:type="dxa"/>
            </w:tcMar>
          </w:tcPr>
          <w:p w14:paraId="69F3BC47" w14:textId="6462F378" w:rsidR="0076151B" w:rsidRPr="008D1D92" w:rsidRDefault="0076151B" w:rsidP="6E19B3A8">
            <w:pPr>
              <w:spacing w:before="120" w:after="120"/>
              <w:jc w:val="center"/>
              <w:rPr>
                <w:rFonts w:ascii="Verdana" w:hAnsi="Verdana" w:cs="Arial"/>
                <w:b/>
                <w:bCs/>
                <w:color w:val="FFFFFF" w:themeColor="background1"/>
                <w:sz w:val="20"/>
                <w:szCs w:val="20"/>
              </w:rPr>
            </w:pPr>
            <w:r w:rsidRPr="6E19B3A8">
              <w:rPr>
                <w:rFonts w:ascii="Verdana" w:hAnsi="Verdana" w:cs="Arial"/>
                <w:sz w:val="20"/>
                <w:szCs w:val="20"/>
                <w:lang w:val="en"/>
              </w:rPr>
              <w:br w:type="page"/>
            </w:r>
            <w:r w:rsidR="00ED2960" w:rsidRPr="6E19B3A8">
              <w:rPr>
                <w:rFonts w:ascii="Verdana" w:hAnsi="Verdana" w:cs="Arial"/>
                <w:b/>
                <w:bCs/>
                <w:color w:val="FFFFFF" w:themeColor="background1"/>
                <w:sz w:val="20"/>
                <w:szCs w:val="20"/>
              </w:rPr>
              <w:t xml:space="preserve">POSITION DESCRIPTION:  </w:t>
            </w:r>
            <w:r w:rsidR="00ED2A69" w:rsidRPr="6E19B3A8">
              <w:rPr>
                <w:rFonts w:ascii="Verdana" w:hAnsi="Verdana" w:cs="Arial"/>
                <w:b/>
                <w:bCs/>
                <w:color w:val="FFFFFF" w:themeColor="background1"/>
                <w:sz w:val="20"/>
                <w:szCs w:val="20"/>
              </w:rPr>
              <w:t>Clinical Nurse C</w:t>
            </w:r>
            <w:r w:rsidR="41518B31" w:rsidRPr="6E19B3A8">
              <w:rPr>
                <w:rFonts w:ascii="Verdana" w:hAnsi="Verdana" w:cs="Arial"/>
                <w:b/>
                <w:bCs/>
                <w:color w:val="FFFFFF" w:themeColor="background1"/>
                <w:sz w:val="20"/>
                <w:szCs w:val="20"/>
              </w:rPr>
              <w:t>onsultant</w:t>
            </w:r>
            <w:r w:rsidR="00A41472">
              <w:rPr>
                <w:rFonts w:ascii="Verdana" w:hAnsi="Verdana" w:cs="Arial"/>
                <w:b/>
                <w:bCs/>
                <w:color w:val="FFFFFF" w:themeColor="background1"/>
                <w:sz w:val="20"/>
                <w:szCs w:val="20"/>
              </w:rPr>
              <w:t xml:space="preserve"> </w:t>
            </w:r>
            <w:r w:rsidR="00A41472" w:rsidRPr="005F114A">
              <w:rPr>
                <w:rFonts w:ascii="Verdana" w:hAnsi="Verdana" w:cs="Arial"/>
                <w:b/>
                <w:color w:val="FFFFFF" w:themeColor="background1"/>
                <w:sz w:val="20"/>
                <w:szCs w:val="20"/>
              </w:rPr>
              <w:t>Ocular Oncology</w:t>
            </w:r>
          </w:p>
        </w:tc>
      </w:tr>
      <w:tr w:rsidR="006160D0" w:rsidRPr="006160D0" w14:paraId="5417708A" w14:textId="77777777" w:rsidTr="5D363AAF">
        <w:tc>
          <w:tcPr>
            <w:tcW w:w="1449" w:type="pct"/>
            <w:tcBorders>
              <w:top w:val="single" w:sz="4" w:space="0" w:color="4D4D4D"/>
              <w:bottom w:val="single" w:sz="4" w:space="0" w:color="4D4D4D"/>
              <w:right w:val="single" w:sz="4" w:space="0" w:color="4D4D4D"/>
            </w:tcBorders>
            <w:shd w:val="clear" w:color="auto" w:fill="FFFFFF" w:themeFill="background1"/>
            <w:tcMar>
              <w:top w:w="72" w:type="dxa"/>
              <w:left w:w="115" w:type="dxa"/>
              <w:bottom w:w="72" w:type="dxa"/>
              <w:right w:w="115" w:type="dxa"/>
            </w:tcMar>
            <w:vAlign w:val="center"/>
          </w:tcPr>
          <w:p w14:paraId="5AFABD3F" w14:textId="77777777" w:rsidR="0076151B" w:rsidRPr="006160D0" w:rsidRDefault="0076151B" w:rsidP="0076151B">
            <w:pPr>
              <w:spacing w:after="60" w:line="240" w:lineRule="auto"/>
              <w:rPr>
                <w:rFonts w:ascii="Verdana" w:hAnsi="Verdana" w:cs="Arial"/>
                <w:b/>
                <w:bCs/>
                <w:sz w:val="20"/>
                <w:szCs w:val="20"/>
              </w:rPr>
            </w:pPr>
            <w:r w:rsidRPr="006160D0">
              <w:rPr>
                <w:rFonts w:ascii="Verdana" w:hAnsi="Verdana" w:cs="Arial"/>
                <w:b/>
                <w:bCs/>
                <w:sz w:val="20"/>
                <w:szCs w:val="20"/>
              </w:rPr>
              <w:t>Position Title:</w:t>
            </w:r>
          </w:p>
        </w:tc>
        <w:tc>
          <w:tcPr>
            <w:tcW w:w="3551" w:type="pct"/>
            <w:gridSpan w:val="6"/>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603B0ABA" w14:textId="77777777" w:rsidR="0076151B" w:rsidRPr="006160D0" w:rsidRDefault="00ED2A69" w:rsidP="00924F48">
            <w:pPr>
              <w:spacing w:after="60" w:line="240" w:lineRule="auto"/>
              <w:rPr>
                <w:rFonts w:ascii="Verdana" w:hAnsi="Verdana" w:cs="Arial"/>
                <w:bCs/>
                <w:sz w:val="20"/>
                <w:szCs w:val="20"/>
              </w:rPr>
            </w:pPr>
            <w:r>
              <w:rPr>
                <w:rFonts w:ascii="Verdana" w:hAnsi="Verdana" w:cs="Arial"/>
                <w:bCs/>
                <w:sz w:val="20"/>
                <w:szCs w:val="20"/>
              </w:rPr>
              <w:t>Clinical Nurse Co</w:t>
            </w:r>
            <w:r w:rsidR="005F7344">
              <w:rPr>
                <w:rFonts w:ascii="Verdana" w:hAnsi="Verdana" w:cs="Arial"/>
                <w:bCs/>
                <w:sz w:val="20"/>
                <w:szCs w:val="20"/>
              </w:rPr>
              <w:t>nsultant</w:t>
            </w:r>
            <w:r>
              <w:rPr>
                <w:rFonts w:ascii="Verdana" w:hAnsi="Verdana" w:cs="Arial"/>
                <w:bCs/>
                <w:sz w:val="20"/>
                <w:szCs w:val="20"/>
              </w:rPr>
              <w:t xml:space="preserve"> Ocular Oncology</w:t>
            </w:r>
            <w:r w:rsidR="0076151B" w:rsidRPr="006160D0">
              <w:rPr>
                <w:rFonts w:ascii="Verdana" w:hAnsi="Verdana" w:cs="Arial"/>
                <w:bCs/>
                <w:sz w:val="20"/>
                <w:szCs w:val="20"/>
              </w:rPr>
              <w:t xml:space="preserve"> </w:t>
            </w:r>
          </w:p>
        </w:tc>
      </w:tr>
      <w:tr w:rsidR="006160D0" w:rsidRPr="006160D0" w14:paraId="692064D3" w14:textId="77777777" w:rsidTr="00EB436F">
        <w:tc>
          <w:tcPr>
            <w:tcW w:w="1449" w:type="pct"/>
            <w:tcBorders>
              <w:top w:val="single" w:sz="4" w:space="0" w:color="4D4D4D"/>
              <w:bottom w:val="single" w:sz="4" w:space="0" w:color="4D4D4D"/>
              <w:right w:val="single" w:sz="4" w:space="0" w:color="4D4D4D"/>
            </w:tcBorders>
            <w:shd w:val="clear" w:color="auto" w:fill="FFFFFF" w:themeFill="background1"/>
            <w:tcMar>
              <w:top w:w="72" w:type="dxa"/>
              <w:left w:w="115" w:type="dxa"/>
              <w:bottom w:w="72" w:type="dxa"/>
              <w:right w:w="115" w:type="dxa"/>
            </w:tcMar>
            <w:vAlign w:val="center"/>
          </w:tcPr>
          <w:p w14:paraId="22453859" w14:textId="77777777" w:rsidR="0076151B" w:rsidRPr="006160D0" w:rsidRDefault="0076151B" w:rsidP="0076151B">
            <w:pPr>
              <w:spacing w:after="60" w:line="240" w:lineRule="auto"/>
              <w:rPr>
                <w:rFonts w:ascii="Verdana" w:hAnsi="Verdana" w:cs="Arial"/>
                <w:b/>
                <w:bCs/>
                <w:sz w:val="20"/>
                <w:szCs w:val="20"/>
              </w:rPr>
            </w:pPr>
            <w:r w:rsidRPr="006160D0">
              <w:rPr>
                <w:rFonts w:ascii="Verdana" w:hAnsi="Verdana" w:cs="Arial"/>
                <w:b/>
                <w:bCs/>
                <w:sz w:val="20"/>
                <w:szCs w:val="20"/>
              </w:rPr>
              <w:t>Classification:</w:t>
            </w:r>
          </w:p>
        </w:tc>
        <w:tc>
          <w:tcPr>
            <w:tcW w:w="1213" w:type="pct"/>
            <w:gridSpan w:val="3"/>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548F7C7B" w14:textId="5F6FC6E5" w:rsidR="0076151B" w:rsidRPr="006160D0" w:rsidRDefault="00AE02E5" w:rsidP="00F2654A">
            <w:pPr>
              <w:spacing w:after="60" w:line="240" w:lineRule="auto"/>
              <w:rPr>
                <w:rFonts w:ascii="Verdana" w:hAnsi="Verdana" w:cs="Arial"/>
                <w:sz w:val="20"/>
                <w:szCs w:val="20"/>
              </w:rPr>
            </w:pPr>
            <w:r>
              <w:rPr>
                <w:rFonts w:ascii="Verdana" w:hAnsi="Verdana" w:cs="Arial"/>
                <w:sz w:val="20"/>
                <w:szCs w:val="20"/>
              </w:rPr>
              <w:t>RN G5</w:t>
            </w:r>
            <w:r w:rsidR="00213F58">
              <w:rPr>
                <w:rFonts w:ascii="Verdana" w:hAnsi="Verdana" w:cs="Arial"/>
                <w:sz w:val="20"/>
                <w:szCs w:val="20"/>
              </w:rPr>
              <w:t xml:space="preserve"> CLIN CONS C Y1 </w:t>
            </w:r>
            <w:r w:rsidR="005F7344">
              <w:rPr>
                <w:rFonts w:ascii="Verdana" w:hAnsi="Verdana" w:cs="Arial"/>
                <w:sz w:val="20"/>
                <w:szCs w:val="20"/>
              </w:rPr>
              <w:t xml:space="preserve"> </w:t>
            </w:r>
          </w:p>
        </w:tc>
        <w:tc>
          <w:tcPr>
            <w:tcW w:w="1011" w:type="pct"/>
            <w:gridSpan w:val="2"/>
            <w:tcBorders>
              <w:top w:val="single" w:sz="4" w:space="0" w:color="4D4D4D"/>
              <w:left w:val="single" w:sz="4" w:space="0" w:color="4D4D4D"/>
              <w:bottom w:val="single" w:sz="4" w:space="0" w:color="4D4D4D"/>
            </w:tcBorders>
            <w:shd w:val="clear" w:color="auto" w:fill="FFFFFF" w:themeFill="background1"/>
            <w:vAlign w:val="center"/>
          </w:tcPr>
          <w:p w14:paraId="1FA765D5" w14:textId="77777777" w:rsidR="0076151B" w:rsidRPr="006160D0" w:rsidRDefault="0076151B" w:rsidP="0076151B">
            <w:pPr>
              <w:spacing w:after="60" w:line="240" w:lineRule="auto"/>
              <w:rPr>
                <w:rFonts w:ascii="Verdana" w:hAnsi="Verdana" w:cs="Arial"/>
                <w:b/>
                <w:sz w:val="20"/>
                <w:szCs w:val="20"/>
              </w:rPr>
            </w:pPr>
            <w:r w:rsidRPr="006160D0">
              <w:rPr>
                <w:rFonts w:ascii="Verdana" w:hAnsi="Verdana" w:cs="Arial"/>
                <w:b/>
                <w:sz w:val="20"/>
                <w:szCs w:val="20"/>
              </w:rPr>
              <w:t>Employment status</w:t>
            </w:r>
          </w:p>
        </w:tc>
        <w:tc>
          <w:tcPr>
            <w:tcW w:w="1327" w:type="pct"/>
            <w:tcBorders>
              <w:top w:val="single" w:sz="4" w:space="0" w:color="4D4D4D"/>
              <w:left w:val="single" w:sz="4" w:space="0" w:color="4D4D4D"/>
              <w:bottom w:val="single" w:sz="4" w:space="0" w:color="4D4D4D"/>
            </w:tcBorders>
            <w:shd w:val="clear" w:color="auto" w:fill="FFFFFF" w:themeFill="background1"/>
            <w:vAlign w:val="center"/>
          </w:tcPr>
          <w:p w14:paraId="73FA6C79" w14:textId="1A25EFFD" w:rsidR="0076151B" w:rsidRPr="006160D0" w:rsidRDefault="00213F58" w:rsidP="002D1CE7">
            <w:pPr>
              <w:spacing w:after="60" w:line="240" w:lineRule="auto"/>
              <w:rPr>
                <w:rFonts w:ascii="Verdana" w:hAnsi="Verdana" w:cs="Arial"/>
                <w:sz w:val="20"/>
                <w:szCs w:val="20"/>
              </w:rPr>
            </w:pPr>
            <w:r>
              <w:rPr>
                <w:rFonts w:ascii="Verdana" w:hAnsi="Verdana" w:cs="Arial"/>
                <w:bCs/>
                <w:sz w:val="20"/>
                <w:szCs w:val="20"/>
              </w:rPr>
              <w:t>Ongoing – 0.4fte</w:t>
            </w:r>
          </w:p>
        </w:tc>
      </w:tr>
      <w:tr w:rsidR="006160D0" w:rsidRPr="006160D0" w14:paraId="5AB1FC72" w14:textId="77777777" w:rsidTr="5D363AAF">
        <w:tc>
          <w:tcPr>
            <w:tcW w:w="1449" w:type="pct"/>
            <w:tcBorders>
              <w:top w:val="single" w:sz="4" w:space="0" w:color="4D4D4D"/>
              <w:bottom w:val="single" w:sz="4" w:space="0" w:color="4D4D4D"/>
              <w:right w:val="single" w:sz="4" w:space="0" w:color="4D4D4D"/>
            </w:tcBorders>
            <w:shd w:val="clear" w:color="auto" w:fill="FFFFFF" w:themeFill="background1"/>
            <w:tcMar>
              <w:top w:w="72" w:type="dxa"/>
              <w:left w:w="115" w:type="dxa"/>
              <w:bottom w:w="72" w:type="dxa"/>
              <w:right w:w="115" w:type="dxa"/>
            </w:tcMar>
            <w:vAlign w:val="center"/>
          </w:tcPr>
          <w:p w14:paraId="1AC8F10F" w14:textId="77777777" w:rsidR="0076151B" w:rsidRPr="006160D0" w:rsidRDefault="0076151B" w:rsidP="0076151B">
            <w:pPr>
              <w:spacing w:after="60" w:line="240" w:lineRule="auto"/>
              <w:rPr>
                <w:rFonts w:ascii="Verdana" w:hAnsi="Verdana" w:cs="Arial"/>
                <w:b/>
                <w:bCs/>
                <w:sz w:val="20"/>
                <w:szCs w:val="20"/>
              </w:rPr>
            </w:pPr>
            <w:r w:rsidRPr="006160D0">
              <w:rPr>
                <w:rFonts w:ascii="Verdana" w:hAnsi="Verdana" w:cs="Arial"/>
                <w:b/>
                <w:bCs/>
                <w:sz w:val="20"/>
                <w:szCs w:val="20"/>
              </w:rPr>
              <w:t>Enterprise Agreement:</w:t>
            </w:r>
          </w:p>
        </w:tc>
        <w:tc>
          <w:tcPr>
            <w:tcW w:w="3551" w:type="pct"/>
            <w:gridSpan w:val="6"/>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29D49056" w14:textId="77777777" w:rsidR="0076151B" w:rsidRPr="006160D0" w:rsidRDefault="00ED2A69" w:rsidP="006766F2">
            <w:pPr>
              <w:spacing w:after="60" w:line="240" w:lineRule="auto"/>
              <w:rPr>
                <w:rFonts w:ascii="Verdana" w:hAnsi="Verdana" w:cs="Arial"/>
                <w:sz w:val="20"/>
                <w:szCs w:val="20"/>
              </w:rPr>
            </w:pPr>
            <w:r>
              <w:rPr>
                <w:rFonts w:ascii="Verdana" w:hAnsi="Verdana" w:cs="Arial"/>
                <w:bCs/>
                <w:sz w:val="20"/>
                <w:szCs w:val="20"/>
              </w:rPr>
              <w:t>Nurses and Midwives</w:t>
            </w:r>
          </w:p>
        </w:tc>
      </w:tr>
      <w:tr w:rsidR="006160D0" w:rsidRPr="006160D0" w14:paraId="1E015813" w14:textId="77777777" w:rsidTr="5D363AAF">
        <w:tc>
          <w:tcPr>
            <w:tcW w:w="1449" w:type="pct"/>
            <w:tcBorders>
              <w:top w:val="single" w:sz="4" w:space="0" w:color="4D4D4D"/>
              <w:bottom w:val="single" w:sz="4" w:space="0" w:color="4D4D4D"/>
              <w:right w:val="single" w:sz="4" w:space="0" w:color="4D4D4D"/>
            </w:tcBorders>
            <w:shd w:val="clear" w:color="auto" w:fill="FFFFFF" w:themeFill="background1"/>
            <w:tcMar>
              <w:top w:w="72" w:type="dxa"/>
              <w:left w:w="115" w:type="dxa"/>
              <w:bottom w:w="72" w:type="dxa"/>
              <w:right w:w="115" w:type="dxa"/>
            </w:tcMar>
            <w:vAlign w:val="center"/>
          </w:tcPr>
          <w:p w14:paraId="792E8D02" w14:textId="77777777" w:rsidR="0076151B" w:rsidRPr="006160D0" w:rsidRDefault="0076151B" w:rsidP="0076151B">
            <w:pPr>
              <w:spacing w:after="60" w:line="240" w:lineRule="auto"/>
              <w:rPr>
                <w:rFonts w:ascii="Verdana" w:hAnsi="Verdana" w:cs="Arial"/>
                <w:b/>
                <w:bCs/>
                <w:sz w:val="20"/>
                <w:szCs w:val="20"/>
              </w:rPr>
            </w:pPr>
            <w:r w:rsidRPr="006160D0">
              <w:rPr>
                <w:rFonts w:ascii="Verdana" w:hAnsi="Verdana" w:cs="Arial"/>
                <w:b/>
                <w:bCs/>
                <w:sz w:val="20"/>
                <w:szCs w:val="20"/>
              </w:rPr>
              <w:t>Reports to:</w:t>
            </w:r>
          </w:p>
        </w:tc>
        <w:tc>
          <w:tcPr>
            <w:tcW w:w="3551" w:type="pct"/>
            <w:gridSpan w:val="6"/>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46CEF604" w14:textId="45487F28" w:rsidR="00197318" w:rsidRDefault="00197318" w:rsidP="006160D0">
            <w:pPr>
              <w:spacing w:after="60" w:line="240" w:lineRule="auto"/>
              <w:rPr>
                <w:rFonts w:ascii="Verdana" w:hAnsi="Verdana" w:cs="Arial"/>
                <w:sz w:val="20"/>
                <w:szCs w:val="20"/>
              </w:rPr>
            </w:pPr>
            <w:r>
              <w:rPr>
                <w:rFonts w:ascii="Verdana" w:hAnsi="Verdana" w:cs="Arial"/>
                <w:sz w:val="20"/>
                <w:szCs w:val="20"/>
              </w:rPr>
              <w:t>Operationally: Nurse Unit Manager, Specialist Clinics</w:t>
            </w:r>
          </w:p>
          <w:p w14:paraId="075856DE" w14:textId="77777777" w:rsidR="00197318" w:rsidRDefault="00197318" w:rsidP="006160D0">
            <w:pPr>
              <w:spacing w:after="60" w:line="240" w:lineRule="auto"/>
              <w:rPr>
                <w:rFonts w:ascii="Verdana" w:hAnsi="Verdana" w:cs="Arial"/>
                <w:sz w:val="20"/>
                <w:szCs w:val="20"/>
              </w:rPr>
            </w:pPr>
          </w:p>
          <w:p w14:paraId="2918F7C7" w14:textId="4D8BD906" w:rsidR="0071059A" w:rsidRDefault="00C80A02" w:rsidP="006160D0">
            <w:pPr>
              <w:spacing w:after="60" w:line="240" w:lineRule="auto"/>
              <w:rPr>
                <w:rFonts w:ascii="Verdana" w:hAnsi="Verdana" w:cs="Arial"/>
                <w:sz w:val="20"/>
                <w:szCs w:val="20"/>
              </w:rPr>
            </w:pPr>
            <w:r>
              <w:rPr>
                <w:rFonts w:ascii="Verdana" w:hAnsi="Verdana" w:cs="Arial"/>
                <w:sz w:val="20"/>
                <w:szCs w:val="20"/>
              </w:rPr>
              <w:t xml:space="preserve">Professionally: Chief Nursing Officer </w:t>
            </w:r>
          </w:p>
          <w:p w14:paraId="6ED5C6EA" w14:textId="77777777" w:rsidR="00C80A02" w:rsidRDefault="00C80A02" w:rsidP="006160D0">
            <w:pPr>
              <w:spacing w:after="60" w:line="240" w:lineRule="auto"/>
              <w:rPr>
                <w:rFonts w:ascii="Verdana" w:hAnsi="Verdana" w:cs="Arial"/>
                <w:sz w:val="20"/>
                <w:szCs w:val="20"/>
              </w:rPr>
            </w:pPr>
          </w:p>
          <w:p w14:paraId="09E47FA3" w14:textId="0201040E" w:rsidR="00C80A02" w:rsidRPr="006160D0" w:rsidRDefault="00C80A02" w:rsidP="006160D0">
            <w:pPr>
              <w:spacing w:after="60" w:line="240" w:lineRule="auto"/>
              <w:rPr>
                <w:rFonts w:ascii="Verdana" w:hAnsi="Verdana" w:cs="Arial"/>
                <w:sz w:val="20"/>
                <w:szCs w:val="20"/>
              </w:rPr>
            </w:pPr>
          </w:p>
        </w:tc>
      </w:tr>
      <w:tr w:rsidR="006160D0" w:rsidRPr="006160D0" w14:paraId="010E0D37" w14:textId="77777777" w:rsidTr="5D363AAF">
        <w:tc>
          <w:tcPr>
            <w:tcW w:w="1449" w:type="pct"/>
            <w:tcBorders>
              <w:top w:val="single" w:sz="4" w:space="0" w:color="4D4D4D"/>
              <w:bottom w:val="single" w:sz="4" w:space="0" w:color="4D4D4D"/>
              <w:right w:val="single" w:sz="4" w:space="0" w:color="4D4D4D"/>
            </w:tcBorders>
            <w:shd w:val="clear" w:color="auto" w:fill="FFFFFF" w:themeFill="background1"/>
            <w:tcMar>
              <w:top w:w="72" w:type="dxa"/>
              <w:left w:w="115" w:type="dxa"/>
              <w:bottom w:w="72" w:type="dxa"/>
              <w:right w:w="115" w:type="dxa"/>
            </w:tcMar>
            <w:vAlign w:val="center"/>
          </w:tcPr>
          <w:p w14:paraId="349C8BCC" w14:textId="77777777" w:rsidR="0076151B" w:rsidRPr="006160D0" w:rsidRDefault="0076151B" w:rsidP="0076151B">
            <w:pPr>
              <w:spacing w:after="60" w:line="240" w:lineRule="auto"/>
              <w:rPr>
                <w:rFonts w:ascii="Verdana" w:hAnsi="Verdana" w:cs="Arial"/>
                <w:b/>
                <w:bCs/>
                <w:sz w:val="20"/>
                <w:szCs w:val="20"/>
              </w:rPr>
            </w:pPr>
            <w:r w:rsidRPr="006160D0">
              <w:rPr>
                <w:rFonts w:ascii="Verdana" w:hAnsi="Verdana" w:cs="Arial"/>
                <w:b/>
                <w:bCs/>
                <w:sz w:val="20"/>
                <w:szCs w:val="20"/>
              </w:rPr>
              <w:t>Division:</w:t>
            </w:r>
          </w:p>
        </w:tc>
        <w:tc>
          <w:tcPr>
            <w:tcW w:w="3551" w:type="pct"/>
            <w:gridSpan w:val="6"/>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74ABE21B" w14:textId="4763CDCC" w:rsidR="0076151B" w:rsidRPr="006160D0" w:rsidRDefault="00211CD7" w:rsidP="0076151B">
            <w:pPr>
              <w:spacing w:after="60" w:line="240" w:lineRule="auto"/>
              <w:rPr>
                <w:rFonts w:ascii="Verdana" w:hAnsi="Verdana" w:cs="Arial"/>
                <w:sz w:val="20"/>
                <w:szCs w:val="20"/>
              </w:rPr>
            </w:pPr>
            <w:r>
              <w:rPr>
                <w:rFonts w:ascii="Verdana" w:hAnsi="Verdana" w:cs="Arial"/>
                <w:bCs/>
                <w:sz w:val="20"/>
                <w:szCs w:val="20"/>
              </w:rPr>
              <w:t>Clinical Operations</w:t>
            </w:r>
          </w:p>
        </w:tc>
      </w:tr>
      <w:tr w:rsidR="0076151B" w:rsidRPr="0076151B" w14:paraId="576DA5C6" w14:textId="77777777" w:rsidTr="5D363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7"/>
            <w:tcBorders>
              <w:top w:val="single" w:sz="4" w:space="0" w:color="auto"/>
              <w:left w:val="single" w:sz="4" w:space="0" w:color="auto"/>
              <w:bottom w:val="nil"/>
              <w:right w:val="single" w:sz="4" w:space="0" w:color="auto"/>
            </w:tcBorders>
          </w:tcPr>
          <w:p w14:paraId="131D9D92" w14:textId="77777777" w:rsidR="0076151B" w:rsidRPr="009121E1" w:rsidRDefault="0076151B" w:rsidP="0076151B">
            <w:pPr>
              <w:pStyle w:val="Header"/>
              <w:spacing w:before="120" w:after="60"/>
              <w:rPr>
                <w:rFonts w:ascii="Verdana" w:hAnsi="Verdana" w:cs="Arial"/>
                <w:b/>
                <w:sz w:val="20"/>
                <w:szCs w:val="20"/>
              </w:rPr>
            </w:pPr>
            <w:r w:rsidRPr="009121E1">
              <w:rPr>
                <w:rFonts w:ascii="Verdana" w:hAnsi="Verdana" w:cs="Arial"/>
                <w:b/>
                <w:sz w:val="20"/>
                <w:szCs w:val="20"/>
              </w:rPr>
              <w:t>Organisational Context</w:t>
            </w:r>
          </w:p>
          <w:p w14:paraId="7232B26B" w14:textId="77777777"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 xml:space="preserve">The Royal Victorian Eye and Ear Hospital is a world class specialist hospital in eye and ear care that provides services across Victoria. As Australia’s only specialist eye, ear, nose and throat hospital, the Eye and Ear has been providing care for the senses for 150 years. </w:t>
            </w:r>
          </w:p>
          <w:p w14:paraId="1DF3AA0C" w14:textId="1C65278E" w:rsidR="009121E1" w:rsidRPr="009121E1" w:rsidRDefault="009121E1" w:rsidP="009121E1">
            <w:pPr>
              <w:pStyle w:val="Header"/>
              <w:spacing w:beforeLines="40" w:before="96" w:afterLines="40" w:after="96"/>
              <w:rPr>
                <w:rFonts w:ascii="Verdana" w:hAnsi="Verdana" w:cs="Arial"/>
                <w:sz w:val="20"/>
                <w:szCs w:val="20"/>
              </w:rPr>
            </w:pPr>
            <w:r w:rsidRPr="009121E1">
              <w:rPr>
                <w:rFonts w:ascii="Verdana" w:hAnsi="Verdana" w:cs="Arial"/>
                <w:sz w:val="20"/>
                <w:szCs w:val="20"/>
              </w:rPr>
              <w:t xml:space="preserve">The Eye and Ear has over 50 different outpatient clinics for the diagnosis, monitoring and treatment of vision and hearing loss and provides a </w:t>
            </w:r>
            <w:r w:rsidR="00BD3CAC" w:rsidRPr="009121E1">
              <w:rPr>
                <w:rFonts w:ascii="Verdana" w:hAnsi="Verdana" w:cs="Arial"/>
                <w:sz w:val="20"/>
                <w:szCs w:val="20"/>
              </w:rPr>
              <w:t>24-hour</w:t>
            </w:r>
            <w:r w:rsidRPr="009121E1">
              <w:rPr>
                <w:rFonts w:ascii="Verdana" w:hAnsi="Verdana" w:cs="Arial"/>
                <w:sz w:val="20"/>
                <w:szCs w:val="20"/>
              </w:rPr>
              <w:t xml:space="preserve"> emergency eye and ear, nose, and throat service.</w:t>
            </w:r>
          </w:p>
          <w:p w14:paraId="27CF5146" w14:textId="6AEE6D81" w:rsidR="0076151B" w:rsidRPr="009121E1" w:rsidRDefault="009121E1" w:rsidP="00E66FDF">
            <w:pPr>
              <w:pStyle w:val="Header"/>
              <w:spacing w:before="120" w:after="60"/>
              <w:rPr>
                <w:rFonts w:ascii="Verdana" w:hAnsi="Verdana" w:cs="Arial"/>
                <w:sz w:val="20"/>
                <w:szCs w:val="20"/>
              </w:rPr>
            </w:pPr>
            <w:r w:rsidRPr="009121E1">
              <w:rPr>
                <w:rFonts w:ascii="Verdana" w:hAnsi="Verdana" w:cs="Arial"/>
                <w:sz w:val="20"/>
                <w:szCs w:val="20"/>
              </w:rPr>
              <w:t xml:space="preserve">The Eye and Ear provides care annually for around </w:t>
            </w:r>
            <w:r w:rsidR="00311CB3">
              <w:rPr>
                <w:rFonts w:ascii="Verdana" w:hAnsi="Verdana" w:cs="Arial"/>
                <w:sz w:val="20"/>
                <w:szCs w:val="20"/>
              </w:rPr>
              <w:t>19</w:t>
            </w:r>
            <w:r w:rsidRPr="009121E1">
              <w:rPr>
                <w:rFonts w:ascii="Verdana" w:hAnsi="Verdana" w:cs="Arial"/>
                <w:sz w:val="20"/>
                <w:szCs w:val="20"/>
              </w:rPr>
              <w:t xml:space="preserve">0,000 patients, with over </w:t>
            </w:r>
            <w:r w:rsidR="00311CB3">
              <w:rPr>
                <w:rFonts w:ascii="Verdana" w:hAnsi="Verdana" w:cs="Arial"/>
                <w:sz w:val="20"/>
                <w:szCs w:val="20"/>
              </w:rPr>
              <w:t>13</w:t>
            </w:r>
            <w:r w:rsidR="00243CC2">
              <w:rPr>
                <w:rFonts w:ascii="Verdana" w:hAnsi="Verdana" w:cs="Arial"/>
                <w:sz w:val="20"/>
                <w:szCs w:val="20"/>
              </w:rPr>
              <w:t>0</w:t>
            </w:r>
            <w:r w:rsidRPr="009121E1">
              <w:rPr>
                <w:rFonts w:ascii="Verdana" w:hAnsi="Verdana" w:cs="Arial"/>
                <w:sz w:val="20"/>
                <w:szCs w:val="20"/>
              </w:rPr>
              <w:t xml:space="preserve">,000 outpatients, </w:t>
            </w:r>
            <w:r w:rsidR="00311CB3">
              <w:rPr>
                <w:rFonts w:ascii="Verdana" w:hAnsi="Verdana" w:cs="Arial"/>
                <w:sz w:val="20"/>
                <w:szCs w:val="20"/>
              </w:rPr>
              <w:t xml:space="preserve">over </w:t>
            </w:r>
            <w:r w:rsidRPr="009121E1">
              <w:rPr>
                <w:rFonts w:ascii="Verdana" w:hAnsi="Verdana" w:cs="Arial"/>
                <w:sz w:val="20"/>
                <w:szCs w:val="20"/>
              </w:rPr>
              <w:t>4</w:t>
            </w:r>
            <w:r w:rsidR="00311CB3">
              <w:rPr>
                <w:rFonts w:ascii="Verdana" w:hAnsi="Verdana" w:cs="Arial"/>
                <w:sz w:val="20"/>
                <w:szCs w:val="20"/>
              </w:rPr>
              <w:t>4</w:t>
            </w:r>
            <w:r w:rsidRPr="009121E1">
              <w:rPr>
                <w:rFonts w:ascii="Verdana" w:hAnsi="Verdana" w:cs="Arial"/>
                <w:sz w:val="20"/>
                <w:szCs w:val="20"/>
              </w:rPr>
              <w:t xml:space="preserve">,000 emergency patients and </w:t>
            </w:r>
            <w:r w:rsidR="00243CC2">
              <w:rPr>
                <w:rFonts w:ascii="Verdana" w:hAnsi="Verdana" w:cs="Arial"/>
                <w:sz w:val="20"/>
                <w:szCs w:val="20"/>
              </w:rPr>
              <w:t>over</w:t>
            </w:r>
            <w:r w:rsidR="00243CC2" w:rsidRPr="009121E1">
              <w:rPr>
                <w:rFonts w:ascii="Verdana" w:hAnsi="Verdana" w:cs="Arial"/>
                <w:sz w:val="20"/>
                <w:szCs w:val="20"/>
              </w:rPr>
              <w:t xml:space="preserve"> </w:t>
            </w:r>
            <w:r w:rsidRPr="009121E1">
              <w:rPr>
                <w:rFonts w:ascii="Verdana" w:hAnsi="Verdana" w:cs="Arial"/>
                <w:sz w:val="20"/>
                <w:szCs w:val="20"/>
              </w:rPr>
              <w:t>1</w:t>
            </w:r>
            <w:r w:rsidR="00243CC2">
              <w:rPr>
                <w:rFonts w:ascii="Verdana" w:hAnsi="Verdana" w:cs="Arial"/>
                <w:sz w:val="20"/>
                <w:szCs w:val="20"/>
              </w:rPr>
              <w:t>4</w:t>
            </w:r>
            <w:r w:rsidRPr="009121E1">
              <w:rPr>
                <w:rFonts w:ascii="Verdana" w:hAnsi="Verdana" w:cs="Arial"/>
                <w:sz w:val="20"/>
                <w:szCs w:val="20"/>
              </w:rPr>
              <w:t>,000 inpatients.</w:t>
            </w:r>
          </w:p>
        </w:tc>
      </w:tr>
      <w:tr w:rsidR="0076151B" w:rsidRPr="0076151B" w14:paraId="4B0753ED" w14:textId="77777777" w:rsidTr="5D363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7"/>
            <w:tcBorders>
              <w:top w:val="single" w:sz="4" w:space="0" w:color="auto"/>
              <w:left w:val="single" w:sz="4" w:space="0" w:color="auto"/>
              <w:bottom w:val="single" w:sz="4" w:space="0" w:color="auto"/>
              <w:right w:val="single" w:sz="4" w:space="0" w:color="auto"/>
            </w:tcBorders>
          </w:tcPr>
          <w:p w14:paraId="247D7160" w14:textId="77777777" w:rsidR="009121E1" w:rsidRDefault="009121E1" w:rsidP="009121E1">
            <w:pPr>
              <w:pStyle w:val="Header"/>
              <w:spacing w:before="40" w:after="40"/>
              <w:rPr>
                <w:rFonts w:ascii="Verdana" w:hAnsi="Verdana" w:cs="Arial"/>
                <w:sz w:val="20"/>
                <w:szCs w:val="20"/>
              </w:rPr>
            </w:pPr>
            <w:r w:rsidRPr="009121E1">
              <w:rPr>
                <w:rFonts w:ascii="Verdana" w:hAnsi="Verdana" w:cs="Arial"/>
                <w:b/>
                <w:sz w:val="20"/>
                <w:szCs w:val="20"/>
              </w:rPr>
              <w:t xml:space="preserve">Our Vision - </w:t>
            </w:r>
            <w:r w:rsidRPr="009121E1">
              <w:rPr>
                <w:rFonts w:ascii="Verdana" w:hAnsi="Verdana" w:cs="Arial"/>
                <w:sz w:val="20"/>
                <w:szCs w:val="20"/>
              </w:rPr>
              <w:t>Improving quality of life through caring for the senses.</w:t>
            </w:r>
          </w:p>
          <w:p w14:paraId="7B733E8C" w14:textId="77777777" w:rsidR="00EA6FE5" w:rsidRDefault="00EA6FE5" w:rsidP="00EA6FE5">
            <w:pPr>
              <w:pStyle w:val="Header"/>
              <w:spacing w:before="40" w:after="40"/>
              <w:rPr>
                <w:rFonts w:ascii="Times New Roman" w:hAnsi="Times New Roman"/>
                <w:sz w:val="24"/>
                <w:lang w:val="en"/>
              </w:rPr>
            </w:pPr>
            <w:r w:rsidRPr="009121E1">
              <w:rPr>
                <w:rFonts w:ascii="Verdana" w:hAnsi="Verdana" w:cs="Arial"/>
                <w:b/>
                <w:sz w:val="20"/>
                <w:szCs w:val="20"/>
              </w:rPr>
              <w:t>Our Mission</w:t>
            </w:r>
            <w:r>
              <w:rPr>
                <w:rFonts w:ascii="Verdana" w:hAnsi="Verdana" w:cs="Arial"/>
                <w:b/>
                <w:sz w:val="20"/>
                <w:szCs w:val="20"/>
              </w:rPr>
              <w:t xml:space="preserve"> </w:t>
            </w:r>
            <w:r w:rsidRPr="00EA6FE5">
              <w:rPr>
                <w:rFonts w:ascii="Verdana" w:hAnsi="Verdana" w:cs="Arial"/>
                <w:sz w:val="20"/>
                <w:szCs w:val="20"/>
              </w:rPr>
              <w:t>- We aspire to be the world's leading eye and ear health service by:</w:t>
            </w:r>
          </w:p>
          <w:p w14:paraId="0F33766D"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Excelling in specialist services </w:t>
            </w:r>
          </w:p>
          <w:p w14:paraId="4452E6EC"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Integrating teaching and research with clinical services</w:t>
            </w:r>
          </w:p>
          <w:p w14:paraId="3B71D5D5"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Leading workforce capability</w:t>
            </w:r>
          </w:p>
          <w:p w14:paraId="19252E03"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Partnering with consumers and communities </w:t>
            </w:r>
          </w:p>
          <w:p w14:paraId="4262F691" w14:textId="77777777" w:rsidR="00EA6FE5" w:rsidRPr="00EA6FE5" w:rsidRDefault="00EA6FE5" w:rsidP="00EA6FE5">
            <w:pPr>
              <w:pStyle w:val="Header"/>
              <w:numPr>
                <w:ilvl w:val="0"/>
                <w:numId w:val="8"/>
              </w:numPr>
              <w:spacing w:before="40" w:after="40"/>
              <w:rPr>
                <w:rFonts w:ascii="Verdana" w:hAnsi="Verdana" w:cs="Arial"/>
                <w:sz w:val="20"/>
                <w:szCs w:val="20"/>
              </w:rPr>
            </w:pPr>
            <w:r w:rsidRPr="00EA6FE5">
              <w:rPr>
                <w:rFonts w:ascii="Verdana" w:hAnsi="Verdana" w:cs="Arial"/>
                <w:sz w:val="20"/>
                <w:szCs w:val="20"/>
              </w:rPr>
              <w:t xml:space="preserve">Building a sustainable future </w:t>
            </w:r>
          </w:p>
          <w:p w14:paraId="6999EB78" w14:textId="77777777" w:rsidR="009121E1" w:rsidRPr="009121E1" w:rsidRDefault="009121E1" w:rsidP="009121E1">
            <w:pPr>
              <w:pStyle w:val="Header"/>
              <w:spacing w:before="40" w:after="40"/>
              <w:rPr>
                <w:rFonts w:ascii="Verdana" w:hAnsi="Verdana" w:cs="Arial"/>
                <w:i/>
                <w:sz w:val="20"/>
                <w:szCs w:val="20"/>
              </w:rPr>
            </w:pPr>
            <w:r w:rsidRPr="009121E1">
              <w:rPr>
                <w:rFonts w:ascii="Verdana" w:hAnsi="Verdana" w:cs="Arial"/>
                <w:b/>
                <w:sz w:val="20"/>
                <w:szCs w:val="20"/>
              </w:rPr>
              <w:t xml:space="preserve">Our Values - </w:t>
            </w:r>
            <w:r w:rsidRPr="009121E1">
              <w:rPr>
                <w:rFonts w:ascii="Verdana" w:hAnsi="Verdana" w:cs="Arial"/>
                <w:i/>
                <w:sz w:val="20"/>
                <w:szCs w:val="20"/>
              </w:rPr>
              <w:t xml:space="preserve">Integrity, Care, Teamwork, Excellence </w:t>
            </w:r>
          </w:p>
          <w:p w14:paraId="50EB4FC8" w14:textId="77777777" w:rsidR="009121E1" w:rsidRPr="009121E1" w:rsidRDefault="009121E1" w:rsidP="009121E1">
            <w:pPr>
              <w:pStyle w:val="Header"/>
              <w:spacing w:before="40" w:after="40"/>
              <w:rPr>
                <w:rFonts w:ascii="Verdana" w:hAnsi="Verdana" w:cs="Arial"/>
                <w:sz w:val="20"/>
                <w:szCs w:val="20"/>
              </w:rPr>
            </w:pPr>
          </w:p>
          <w:p w14:paraId="6E6088CA" w14:textId="77777777" w:rsidR="009121E1"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 xml:space="preserve">The Eye and Ear is an equal opportunity employer and is committed to providing a work environment which is free from harassment or discrimination and promotes cultural diversity and awareness in the workplace. </w:t>
            </w:r>
          </w:p>
          <w:p w14:paraId="086CA51F" w14:textId="77777777" w:rsidR="0076151B" w:rsidRPr="009121E1" w:rsidRDefault="009121E1" w:rsidP="009121E1">
            <w:pPr>
              <w:pStyle w:val="Header"/>
              <w:spacing w:before="40" w:after="40"/>
              <w:rPr>
                <w:rFonts w:ascii="Verdana" w:hAnsi="Verdana" w:cs="Arial"/>
                <w:sz w:val="20"/>
                <w:szCs w:val="20"/>
              </w:rPr>
            </w:pPr>
            <w:r w:rsidRPr="009121E1">
              <w:rPr>
                <w:rFonts w:ascii="Verdana" w:hAnsi="Verdana" w:cs="Arial"/>
                <w:sz w:val="20"/>
                <w:szCs w:val="20"/>
              </w:rPr>
              <w:t>The Eye and Ear is a smoke free environment.</w:t>
            </w:r>
          </w:p>
        </w:tc>
      </w:tr>
      <w:tr w:rsidR="0076151B" w:rsidRPr="0076151B" w14:paraId="623EEFF1" w14:textId="77777777" w:rsidTr="5D363AAF">
        <w:tblPrEx>
          <w:shd w:val="clear" w:color="auto" w:fill="4C4C4C"/>
        </w:tblPrEx>
        <w:trPr>
          <w:trHeight w:val="1067"/>
        </w:trPr>
        <w:tc>
          <w:tcPr>
            <w:tcW w:w="5000" w:type="pct"/>
            <w:gridSpan w:val="7"/>
            <w:tcBorders>
              <w:top w:val="single" w:sz="4" w:space="0" w:color="4D4D4D"/>
              <w:bottom w:val="single" w:sz="4" w:space="0" w:color="4D4D4D"/>
            </w:tcBorders>
            <w:tcMar>
              <w:top w:w="0" w:type="dxa"/>
              <w:left w:w="115" w:type="dxa"/>
              <w:bottom w:w="0" w:type="dxa"/>
              <w:right w:w="115" w:type="dxa"/>
            </w:tcMar>
          </w:tcPr>
          <w:p w14:paraId="732B97BE" w14:textId="523BB235" w:rsidR="0076151B" w:rsidRPr="0076151B" w:rsidRDefault="0076151B" w:rsidP="0076151B">
            <w:pPr>
              <w:spacing w:before="120" w:after="0" w:line="240" w:lineRule="auto"/>
              <w:rPr>
                <w:rFonts w:ascii="Verdana" w:hAnsi="Verdana" w:cs="Arial"/>
                <w:b/>
                <w:bCs/>
                <w:sz w:val="20"/>
                <w:szCs w:val="20"/>
              </w:rPr>
            </w:pPr>
            <w:r w:rsidRPr="0076151B">
              <w:rPr>
                <w:rFonts w:ascii="Verdana" w:hAnsi="Verdana" w:cs="Arial"/>
                <w:b/>
                <w:bCs/>
                <w:sz w:val="20"/>
                <w:szCs w:val="20"/>
              </w:rPr>
              <w:t>Role Purpose:</w:t>
            </w:r>
          </w:p>
          <w:p w14:paraId="15FCF665" w14:textId="77777777" w:rsidR="00565AB0" w:rsidRDefault="00565AB0" w:rsidP="00565AB0">
            <w:pPr>
              <w:rPr>
                <w:rFonts w:ascii="Verdana" w:hAnsi="Verdana" w:cs="Arial"/>
                <w:sz w:val="20"/>
                <w:szCs w:val="20"/>
              </w:rPr>
            </w:pPr>
            <w:r>
              <w:rPr>
                <w:rFonts w:ascii="Verdana" w:hAnsi="Verdana" w:cs="Arial"/>
                <w:sz w:val="20"/>
                <w:szCs w:val="20"/>
              </w:rPr>
              <w:t xml:space="preserve">The role of the Ocular Oncology Clinical Nurse Consultant is to ensure a smooth pathway for patients within the Eye and Ear ocular oncology service. This will include guiding patients through their treatment journey, supporting the planning and coordination of care from diagnosis through to treatment and into the survivorship phase of cancer. This will </w:t>
            </w:r>
            <w:r>
              <w:rPr>
                <w:rFonts w:ascii="Verdana" w:hAnsi="Verdana" w:cs="Arial"/>
                <w:sz w:val="20"/>
                <w:szCs w:val="20"/>
              </w:rPr>
              <w:lastRenderedPageBreak/>
              <w:t xml:space="preserve">include collaboration with team members internal and external to the organisation, who are involved in the entire continuum of patient care. </w:t>
            </w:r>
          </w:p>
          <w:p w14:paraId="24854B8C" w14:textId="0992D45D" w:rsidR="00565AB0" w:rsidRPr="00E2289B" w:rsidRDefault="00565AB0" w:rsidP="00565AB0">
            <w:pPr>
              <w:rPr>
                <w:rFonts w:ascii="Verdana" w:hAnsi="Verdana" w:cs="Arial"/>
                <w:bCs/>
                <w:sz w:val="20"/>
                <w:szCs w:val="20"/>
              </w:rPr>
            </w:pPr>
            <w:r>
              <w:rPr>
                <w:rFonts w:ascii="Verdana" w:hAnsi="Verdana" w:cs="Arial"/>
                <w:sz w:val="20"/>
                <w:szCs w:val="20"/>
              </w:rPr>
              <w:t xml:space="preserve">The CNC </w:t>
            </w:r>
            <w:r w:rsidR="00E2289B">
              <w:rPr>
                <w:rFonts w:ascii="Verdana" w:hAnsi="Verdana" w:cs="Arial"/>
                <w:sz w:val="20"/>
                <w:szCs w:val="20"/>
              </w:rPr>
              <w:t>provides a</w:t>
            </w:r>
            <w:r w:rsidR="00C221C2">
              <w:rPr>
                <w:rFonts w:ascii="Verdana" w:hAnsi="Verdana" w:cs="Arial"/>
                <w:sz w:val="20"/>
                <w:szCs w:val="20"/>
              </w:rPr>
              <w:t xml:space="preserve"> clinical </w:t>
            </w:r>
            <w:r w:rsidR="00E2289B">
              <w:rPr>
                <w:rFonts w:ascii="Verdana" w:hAnsi="Verdana" w:cs="Arial"/>
                <w:sz w:val="20"/>
                <w:szCs w:val="20"/>
              </w:rPr>
              <w:t>resource and</w:t>
            </w:r>
            <w:r w:rsidR="00C221C2">
              <w:rPr>
                <w:rFonts w:ascii="Verdana" w:hAnsi="Verdana" w:cs="Arial"/>
                <w:sz w:val="20"/>
                <w:szCs w:val="20"/>
              </w:rPr>
              <w:t xml:space="preserve"> </w:t>
            </w:r>
            <w:r w:rsidR="00D97AB1">
              <w:rPr>
                <w:rFonts w:ascii="Verdana" w:hAnsi="Verdana" w:cs="Arial"/>
                <w:sz w:val="20"/>
                <w:szCs w:val="20"/>
              </w:rPr>
              <w:t>performs a</w:t>
            </w:r>
            <w:r w:rsidR="00C221C2">
              <w:rPr>
                <w:rFonts w:ascii="Verdana" w:hAnsi="Verdana" w:cs="Arial"/>
                <w:sz w:val="20"/>
                <w:szCs w:val="20"/>
              </w:rPr>
              <w:t xml:space="preserve"> clinical advisory role to </w:t>
            </w:r>
            <w:r w:rsidR="00E2289B">
              <w:rPr>
                <w:rFonts w:ascii="Verdana" w:hAnsi="Verdana" w:cs="Arial"/>
                <w:sz w:val="20"/>
                <w:szCs w:val="20"/>
              </w:rPr>
              <w:t>HMOs, Ocular Oncology Consultants, nurses and the wider multidisciplinary</w:t>
            </w:r>
            <w:r w:rsidR="0085266F">
              <w:rPr>
                <w:rFonts w:ascii="Verdana" w:hAnsi="Verdana" w:cs="Arial"/>
                <w:sz w:val="20"/>
                <w:szCs w:val="20"/>
              </w:rPr>
              <w:t xml:space="preserve"> care</w:t>
            </w:r>
            <w:r w:rsidR="00E2289B">
              <w:rPr>
                <w:rFonts w:ascii="Verdana" w:hAnsi="Verdana" w:cs="Arial"/>
                <w:sz w:val="20"/>
                <w:szCs w:val="20"/>
              </w:rPr>
              <w:t xml:space="preserve"> team. The CNC </w:t>
            </w:r>
            <w:r>
              <w:rPr>
                <w:rFonts w:ascii="Verdana" w:hAnsi="Verdana" w:cs="Arial"/>
                <w:sz w:val="20"/>
                <w:szCs w:val="20"/>
              </w:rPr>
              <w:t>assist</w:t>
            </w:r>
            <w:r w:rsidR="00D97AB1">
              <w:rPr>
                <w:rFonts w:ascii="Verdana" w:hAnsi="Verdana" w:cs="Arial"/>
                <w:sz w:val="20"/>
                <w:szCs w:val="20"/>
              </w:rPr>
              <w:t>s</w:t>
            </w:r>
            <w:r>
              <w:rPr>
                <w:rFonts w:ascii="Verdana" w:hAnsi="Verdana" w:cs="Arial"/>
                <w:sz w:val="20"/>
                <w:szCs w:val="20"/>
              </w:rPr>
              <w:t xml:space="preserve"> patients in navigating hospital services such as access to clinical trials, supportive care resources, allied health staff/social work and social support services such as advocacy and peer support groups.  </w:t>
            </w:r>
          </w:p>
          <w:p w14:paraId="5E9EECB9" w14:textId="4E8E753D" w:rsidR="00565AB0" w:rsidRDefault="00565AB0" w:rsidP="00565AB0">
            <w:pPr>
              <w:spacing w:before="120" w:after="0" w:line="240" w:lineRule="auto"/>
              <w:rPr>
                <w:rFonts w:ascii="Verdana" w:hAnsi="Verdana" w:cs="Arial"/>
                <w:sz w:val="20"/>
                <w:szCs w:val="20"/>
              </w:rPr>
            </w:pPr>
            <w:r>
              <w:rPr>
                <w:rFonts w:ascii="Verdana" w:hAnsi="Verdana" w:cs="Arial"/>
                <w:sz w:val="20"/>
                <w:szCs w:val="20"/>
              </w:rPr>
              <w:t xml:space="preserve">The </w:t>
            </w:r>
            <w:r w:rsidR="00C221C2">
              <w:rPr>
                <w:rFonts w:ascii="Verdana" w:hAnsi="Verdana" w:cs="Arial"/>
                <w:sz w:val="20"/>
                <w:szCs w:val="20"/>
              </w:rPr>
              <w:t xml:space="preserve">CNC </w:t>
            </w:r>
            <w:r>
              <w:rPr>
                <w:rFonts w:ascii="Verdana" w:hAnsi="Verdana" w:cs="Arial"/>
                <w:sz w:val="20"/>
                <w:szCs w:val="20"/>
              </w:rPr>
              <w:t xml:space="preserve">will </w:t>
            </w:r>
            <w:r w:rsidR="00E2289B">
              <w:rPr>
                <w:rFonts w:ascii="Verdana" w:hAnsi="Verdana" w:cs="Arial"/>
                <w:sz w:val="20"/>
                <w:szCs w:val="20"/>
              </w:rPr>
              <w:t>perform related projects</w:t>
            </w:r>
            <w:r w:rsidR="002E6B7F">
              <w:rPr>
                <w:rFonts w:ascii="Verdana" w:hAnsi="Verdana" w:cs="Arial"/>
                <w:sz w:val="20"/>
                <w:szCs w:val="20"/>
              </w:rPr>
              <w:t xml:space="preserve"> and/or</w:t>
            </w:r>
            <w:r w:rsidR="009166A4">
              <w:rPr>
                <w:rFonts w:ascii="Verdana" w:hAnsi="Verdana" w:cs="Arial"/>
                <w:sz w:val="20"/>
                <w:szCs w:val="20"/>
              </w:rPr>
              <w:t xml:space="preserve"> </w:t>
            </w:r>
            <w:r w:rsidR="00E2289B">
              <w:rPr>
                <w:rFonts w:ascii="Verdana" w:hAnsi="Verdana" w:cs="Arial"/>
                <w:sz w:val="20"/>
                <w:szCs w:val="20"/>
              </w:rPr>
              <w:t xml:space="preserve">research and </w:t>
            </w:r>
            <w:r w:rsidR="00D97AB1">
              <w:rPr>
                <w:rFonts w:ascii="Verdana" w:hAnsi="Verdana" w:cs="Arial"/>
                <w:sz w:val="20"/>
                <w:szCs w:val="20"/>
              </w:rPr>
              <w:t>developmental activities</w:t>
            </w:r>
            <w:r w:rsidR="007A40D7">
              <w:rPr>
                <w:rFonts w:ascii="Verdana" w:hAnsi="Verdana" w:cs="Arial"/>
                <w:sz w:val="20"/>
                <w:szCs w:val="20"/>
              </w:rPr>
              <w:t xml:space="preserve">, within the remit of available FTE, </w:t>
            </w:r>
            <w:r w:rsidR="00E2289B">
              <w:rPr>
                <w:rFonts w:ascii="Verdana" w:hAnsi="Verdana" w:cs="Arial"/>
                <w:sz w:val="20"/>
                <w:szCs w:val="20"/>
              </w:rPr>
              <w:t xml:space="preserve">to meet the clinical </w:t>
            </w:r>
            <w:r w:rsidR="00D97AB1">
              <w:rPr>
                <w:rFonts w:ascii="Verdana" w:hAnsi="Verdana" w:cs="Arial"/>
                <w:sz w:val="20"/>
                <w:szCs w:val="20"/>
              </w:rPr>
              <w:t xml:space="preserve">nursing needs in the speciality of ocular oncology. The CNC will </w:t>
            </w:r>
            <w:r>
              <w:rPr>
                <w:rFonts w:ascii="Verdana" w:hAnsi="Verdana" w:cs="Arial"/>
                <w:sz w:val="20"/>
                <w:szCs w:val="20"/>
              </w:rPr>
              <w:t xml:space="preserve">contribute to educational programs and </w:t>
            </w:r>
            <w:r w:rsidR="007A40D7">
              <w:rPr>
                <w:rFonts w:ascii="Verdana" w:hAnsi="Verdana" w:cs="Arial"/>
                <w:sz w:val="20"/>
                <w:szCs w:val="20"/>
              </w:rPr>
              <w:t xml:space="preserve">participate </w:t>
            </w:r>
            <w:r>
              <w:rPr>
                <w:rFonts w:ascii="Verdana" w:hAnsi="Verdana" w:cs="Arial"/>
                <w:sz w:val="20"/>
                <w:szCs w:val="20"/>
              </w:rPr>
              <w:t>in clinical service planning alongside the ocular oncology team.</w:t>
            </w:r>
          </w:p>
          <w:p w14:paraId="47215D62" w14:textId="1CB60E48" w:rsidR="0076151B" w:rsidRPr="00EC5DCF" w:rsidRDefault="0076151B" w:rsidP="00EC5DCF">
            <w:pPr>
              <w:tabs>
                <w:tab w:val="left" w:pos="1560"/>
              </w:tabs>
              <w:rPr>
                <w:rFonts w:ascii="Verdana" w:hAnsi="Verdana" w:cs="Arial"/>
                <w:sz w:val="20"/>
                <w:szCs w:val="20"/>
              </w:rPr>
            </w:pPr>
          </w:p>
        </w:tc>
      </w:tr>
      <w:tr w:rsidR="00EB436F" w:rsidRPr="0076151B" w14:paraId="30BB4E54" w14:textId="77777777" w:rsidTr="5D363AAF">
        <w:tblPrEx>
          <w:shd w:val="clear" w:color="auto" w:fill="4C4C4C"/>
        </w:tblPrEx>
        <w:trPr>
          <w:trHeight w:val="2435"/>
        </w:trPr>
        <w:tc>
          <w:tcPr>
            <w:tcW w:w="5000" w:type="pct"/>
            <w:gridSpan w:val="7"/>
            <w:tcBorders>
              <w:top w:val="single" w:sz="4" w:space="0" w:color="4D4D4D"/>
              <w:bottom w:val="single" w:sz="4" w:space="0" w:color="4D4D4D"/>
            </w:tcBorders>
            <w:tcMar>
              <w:top w:w="0" w:type="dxa"/>
              <w:left w:w="115" w:type="dxa"/>
              <w:bottom w:w="0" w:type="dxa"/>
              <w:right w:w="115" w:type="dxa"/>
            </w:tcMar>
          </w:tcPr>
          <w:p w14:paraId="35D8B79A" w14:textId="77777777" w:rsidR="00EB436F" w:rsidRDefault="00EB436F" w:rsidP="00EB436F">
            <w:pPr>
              <w:spacing w:before="120" w:after="0" w:line="240" w:lineRule="auto"/>
              <w:rPr>
                <w:rFonts w:ascii="Verdana" w:hAnsi="Verdana" w:cs="Arial"/>
                <w:b/>
                <w:bCs/>
                <w:sz w:val="20"/>
                <w:szCs w:val="20"/>
              </w:rPr>
            </w:pPr>
            <w:r>
              <w:rPr>
                <w:rFonts w:ascii="Verdana" w:hAnsi="Verdana" w:cs="Arial"/>
                <w:b/>
                <w:bCs/>
                <w:sz w:val="20"/>
                <w:szCs w:val="20"/>
              </w:rPr>
              <w:lastRenderedPageBreak/>
              <w:t xml:space="preserve">Key Relationships – internal and external </w:t>
            </w:r>
          </w:p>
          <w:p w14:paraId="56086A5B" w14:textId="1D8434DE" w:rsidR="00EB436F" w:rsidRDefault="00EB436F" w:rsidP="00EB436F">
            <w:pPr>
              <w:spacing w:before="120" w:after="0" w:line="240" w:lineRule="auto"/>
              <w:rPr>
                <w:rFonts w:ascii="Verdana" w:hAnsi="Verdana" w:cs="Arial"/>
                <w:b/>
                <w:bCs/>
                <w:sz w:val="20"/>
                <w:szCs w:val="20"/>
              </w:rPr>
            </w:pPr>
            <w:r>
              <w:rPr>
                <w:rFonts w:ascii="Verdana" w:hAnsi="Verdana" w:cs="Arial"/>
                <w:b/>
                <w:bCs/>
                <w:sz w:val="20"/>
                <w:szCs w:val="20"/>
              </w:rPr>
              <w:t>Internal</w:t>
            </w:r>
            <w:r w:rsidR="003640CA">
              <w:rPr>
                <w:rFonts w:ascii="Verdana" w:hAnsi="Verdana" w:cs="Arial"/>
                <w:b/>
                <w:bCs/>
                <w:sz w:val="20"/>
                <w:szCs w:val="20"/>
              </w:rPr>
              <w:t xml:space="preserve"> (including but not limited to)</w:t>
            </w:r>
            <w:r>
              <w:rPr>
                <w:rFonts w:ascii="Verdana" w:hAnsi="Verdana" w:cs="Arial"/>
                <w:b/>
                <w:bCs/>
                <w:sz w:val="20"/>
                <w:szCs w:val="20"/>
              </w:rPr>
              <w:t xml:space="preserve">: </w:t>
            </w:r>
          </w:p>
          <w:p w14:paraId="7CB6CF42" w14:textId="2818EE92" w:rsidR="007D2A27" w:rsidRPr="007D2A27" w:rsidRDefault="007D2A27" w:rsidP="00EB436F">
            <w:pPr>
              <w:pStyle w:val="ListParagraph"/>
              <w:numPr>
                <w:ilvl w:val="0"/>
                <w:numId w:val="10"/>
              </w:numPr>
              <w:spacing w:before="120"/>
              <w:rPr>
                <w:rFonts w:ascii="Verdana" w:hAnsi="Verdana" w:cs="Arial"/>
                <w:sz w:val="20"/>
                <w:szCs w:val="20"/>
              </w:rPr>
            </w:pPr>
            <w:r w:rsidRPr="007D2A27">
              <w:rPr>
                <w:rFonts w:ascii="Verdana" w:hAnsi="Verdana" w:cs="Arial"/>
                <w:sz w:val="20"/>
                <w:szCs w:val="20"/>
              </w:rPr>
              <w:t>Nurse Unit Manager – Specialist Clinics</w:t>
            </w:r>
          </w:p>
          <w:p w14:paraId="3096A800" w14:textId="1F1635D9" w:rsidR="007D2A27" w:rsidRPr="007D2A27" w:rsidRDefault="007D2A27" w:rsidP="00EB436F">
            <w:pPr>
              <w:pStyle w:val="ListParagraph"/>
              <w:numPr>
                <w:ilvl w:val="0"/>
                <w:numId w:val="10"/>
              </w:numPr>
              <w:spacing w:before="120"/>
              <w:rPr>
                <w:rFonts w:ascii="Verdana" w:hAnsi="Verdana" w:cs="Arial"/>
                <w:sz w:val="20"/>
                <w:szCs w:val="20"/>
              </w:rPr>
            </w:pPr>
            <w:r w:rsidRPr="007D2A27">
              <w:rPr>
                <w:rFonts w:ascii="Verdana" w:hAnsi="Verdana" w:cs="Arial"/>
                <w:sz w:val="20"/>
                <w:szCs w:val="20"/>
              </w:rPr>
              <w:t xml:space="preserve">Director Ambulatory Services </w:t>
            </w:r>
          </w:p>
          <w:p w14:paraId="556A150A" w14:textId="77777777" w:rsidR="007D2A27" w:rsidRPr="0093042E" w:rsidRDefault="007D2A27" w:rsidP="007D2A27">
            <w:pPr>
              <w:pStyle w:val="ListParagraph"/>
              <w:numPr>
                <w:ilvl w:val="0"/>
                <w:numId w:val="10"/>
              </w:numPr>
              <w:spacing w:before="120"/>
              <w:rPr>
                <w:rFonts w:ascii="Verdana" w:hAnsi="Verdana" w:cs="Arial"/>
                <w:b/>
                <w:bCs/>
                <w:sz w:val="20"/>
                <w:szCs w:val="20"/>
              </w:rPr>
            </w:pPr>
            <w:r>
              <w:rPr>
                <w:rFonts w:ascii="Verdana" w:hAnsi="Verdana" w:cs="Arial"/>
                <w:sz w:val="20"/>
                <w:szCs w:val="20"/>
              </w:rPr>
              <w:t>Head of Ocular Oncology Service and Ocular Oncology medical team members</w:t>
            </w:r>
          </w:p>
          <w:p w14:paraId="0720E904" w14:textId="7601BB92" w:rsidR="0093042E" w:rsidRPr="0093042E" w:rsidRDefault="0093042E"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Chief Nursing Officer</w:t>
            </w:r>
          </w:p>
          <w:p w14:paraId="50B8648D" w14:textId="01066EA4" w:rsidR="000A4C3F" w:rsidRPr="000A4C3F" w:rsidRDefault="000A4C3F"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Nurse Unit Managers and registered nurses in all relevant patient care areas – including Specialist Clinics, preadmission, perioperative, theatre and inpatient services.</w:t>
            </w:r>
          </w:p>
          <w:p w14:paraId="216F8AF4" w14:textId="1AA1EAC6" w:rsidR="0093042E" w:rsidRPr="0093042E" w:rsidRDefault="0093042E"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 xml:space="preserve">Senior Nursing Group </w:t>
            </w:r>
          </w:p>
          <w:p w14:paraId="3FB51271" w14:textId="75188531" w:rsidR="003640CA" w:rsidRPr="00387B80" w:rsidRDefault="003640CA"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Clinical nurse education team</w:t>
            </w:r>
          </w:p>
          <w:p w14:paraId="3E88E765" w14:textId="15AC7A03" w:rsidR="00EB436F" w:rsidRPr="00387B80" w:rsidRDefault="00EB436F"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Affiliated Clinicians,</w:t>
            </w:r>
            <w:r w:rsidR="00750D3D" w:rsidDel="00750D3D">
              <w:rPr>
                <w:rFonts w:ascii="Verdana" w:hAnsi="Verdana" w:cs="Arial"/>
                <w:sz w:val="20"/>
                <w:szCs w:val="20"/>
              </w:rPr>
              <w:t xml:space="preserve"> </w:t>
            </w:r>
          </w:p>
          <w:p w14:paraId="2521E3C9" w14:textId="7D6FC23D" w:rsidR="00EB436F" w:rsidRPr="00387B80" w:rsidRDefault="003640CA"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Ho</w:t>
            </w:r>
            <w:r w:rsidR="000A4C3F">
              <w:rPr>
                <w:rFonts w:ascii="Verdana" w:hAnsi="Verdana" w:cs="Arial"/>
                <w:sz w:val="20"/>
                <w:szCs w:val="20"/>
              </w:rPr>
              <w:t xml:space="preserve">spital </w:t>
            </w:r>
            <w:r>
              <w:rPr>
                <w:rFonts w:ascii="Verdana" w:hAnsi="Verdana" w:cs="Arial"/>
                <w:sz w:val="20"/>
                <w:szCs w:val="20"/>
              </w:rPr>
              <w:t>Medical Officers</w:t>
            </w:r>
          </w:p>
          <w:p w14:paraId="621A101F" w14:textId="6C7B0374" w:rsidR="00EB436F" w:rsidRPr="00387B80" w:rsidRDefault="00EB436F"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 xml:space="preserve">Allied health staff  </w:t>
            </w:r>
          </w:p>
          <w:p w14:paraId="3EBFFC48" w14:textId="77777777" w:rsidR="00EB436F" w:rsidRPr="00387B80" w:rsidRDefault="00EB436F"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Pharmacy staff</w:t>
            </w:r>
          </w:p>
          <w:p w14:paraId="663E1C96" w14:textId="437B9D50" w:rsidR="00EB436F" w:rsidRPr="00E42D10" w:rsidRDefault="000A4C3F" w:rsidP="00EB436F">
            <w:pPr>
              <w:pStyle w:val="ListParagraph"/>
              <w:numPr>
                <w:ilvl w:val="0"/>
                <w:numId w:val="10"/>
              </w:numPr>
              <w:spacing w:before="120"/>
              <w:rPr>
                <w:rFonts w:ascii="Verdana" w:hAnsi="Verdana" w:cs="Arial"/>
                <w:b/>
                <w:bCs/>
                <w:sz w:val="20"/>
                <w:szCs w:val="20"/>
              </w:rPr>
            </w:pPr>
            <w:r>
              <w:rPr>
                <w:rFonts w:ascii="Verdana" w:hAnsi="Verdana" w:cs="Arial"/>
                <w:sz w:val="20"/>
                <w:szCs w:val="20"/>
              </w:rPr>
              <w:t xml:space="preserve">Support </w:t>
            </w:r>
            <w:r w:rsidR="00EB436F">
              <w:rPr>
                <w:rFonts w:ascii="Verdana" w:hAnsi="Verdana" w:cs="Arial"/>
                <w:sz w:val="20"/>
                <w:szCs w:val="20"/>
              </w:rPr>
              <w:t xml:space="preserve">services </w:t>
            </w:r>
          </w:p>
          <w:p w14:paraId="378BDB50" w14:textId="5720D25E" w:rsidR="003640CA" w:rsidRPr="00E42D10" w:rsidRDefault="003640CA" w:rsidP="001F7BFB">
            <w:pPr>
              <w:pStyle w:val="ListParagraph"/>
              <w:numPr>
                <w:ilvl w:val="0"/>
                <w:numId w:val="10"/>
              </w:numPr>
              <w:spacing w:before="120"/>
              <w:rPr>
                <w:rFonts w:ascii="Verdana" w:hAnsi="Verdana" w:cs="Arial"/>
                <w:b/>
                <w:bCs/>
                <w:sz w:val="20"/>
                <w:szCs w:val="20"/>
              </w:rPr>
            </w:pPr>
            <w:r>
              <w:rPr>
                <w:rFonts w:ascii="Verdana" w:hAnsi="Verdana" w:cs="Arial"/>
                <w:sz w:val="20"/>
                <w:szCs w:val="20"/>
              </w:rPr>
              <w:t>Research participants and their carers</w:t>
            </w:r>
          </w:p>
          <w:p w14:paraId="3F1B5D68" w14:textId="33C38682" w:rsidR="00EB436F" w:rsidRPr="00387B80" w:rsidRDefault="00EB436F" w:rsidP="005F114A">
            <w:pPr>
              <w:pStyle w:val="ListParagraph"/>
              <w:spacing w:before="120"/>
              <w:rPr>
                <w:rFonts w:ascii="Verdana" w:hAnsi="Verdana" w:cs="Arial"/>
                <w:b/>
                <w:bCs/>
                <w:sz w:val="20"/>
                <w:szCs w:val="20"/>
              </w:rPr>
            </w:pPr>
          </w:p>
          <w:p w14:paraId="17DB3F37" w14:textId="47509A3C" w:rsidR="00EB436F" w:rsidRDefault="00EB436F" w:rsidP="00EB436F">
            <w:pPr>
              <w:spacing w:before="120" w:after="0" w:line="240" w:lineRule="auto"/>
              <w:rPr>
                <w:rFonts w:ascii="Verdana" w:hAnsi="Verdana" w:cs="Arial"/>
                <w:b/>
                <w:bCs/>
                <w:sz w:val="20"/>
                <w:szCs w:val="20"/>
              </w:rPr>
            </w:pPr>
            <w:r>
              <w:rPr>
                <w:rFonts w:ascii="Verdana" w:hAnsi="Verdana" w:cs="Arial"/>
                <w:b/>
                <w:bCs/>
                <w:sz w:val="20"/>
                <w:szCs w:val="20"/>
              </w:rPr>
              <w:t>External</w:t>
            </w:r>
            <w:r w:rsidR="006B01DC">
              <w:rPr>
                <w:rFonts w:ascii="Verdana" w:hAnsi="Verdana" w:cs="Arial"/>
                <w:b/>
                <w:bCs/>
                <w:sz w:val="20"/>
                <w:szCs w:val="20"/>
              </w:rPr>
              <w:t xml:space="preserve"> (including but not limited to)</w:t>
            </w:r>
            <w:r>
              <w:rPr>
                <w:rFonts w:ascii="Verdana" w:hAnsi="Verdana" w:cs="Arial"/>
                <w:b/>
                <w:bCs/>
                <w:sz w:val="20"/>
                <w:szCs w:val="20"/>
              </w:rPr>
              <w:t>:</w:t>
            </w:r>
          </w:p>
          <w:p w14:paraId="52FA208C" w14:textId="77777777" w:rsidR="00EB436F" w:rsidRPr="00387B80" w:rsidRDefault="00EB436F" w:rsidP="00EB436F">
            <w:pPr>
              <w:pStyle w:val="ListParagraph"/>
              <w:numPr>
                <w:ilvl w:val="0"/>
                <w:numId w:val="11"/>
              </w:numPr>
              <w:spacing w:before="120"/>
              <w:rPr>
                <w:rFonts w:ascii="Verdana" w:hAnsi="Verdana" w:cs="Arial"/>
                <w:b/>
                <w:bCs/>
                <w:sz w:val="20"/>
                <w:szCs w:val="20"/>
              </w:rPr>
            </w:pPr>
            <w:r>
              <w:rPr>
                <w:rFonts w:ascii="Verdana" w:hAnsi="Verdana" w:cs="Arial"/>
                <w:sz w:val="20"/>
                <w:szCs w:val="20"/>
              </w:rPr>
              <w:t>Referring doctors/clinicians/community service providers</w:t>
            </w:r>
            <w:r w:rsidRPr="00387B80">
              <w:rPr>
                <w:rFonts w:ascii="Verdana" w:hAnsi="Verdana" w:cs="Arial"/>
                <w:sz w:val="20"/>
                <w:szCs w:val="20"/>
              </w:rPr>
              <w:t xml:space="preserve"> (e.g. optometrists, GP’s, Ophthalmologists)</w:t>
            </w:r>
          </w:p>
          <w:p w14:paraId="60BF89FA" w14:textId="77777777" w:rsidR="00EB436F" w:rsidRPr="00387B80" w:rsidRDefault="00EB436F" w:rsidP="00EB436F">
            <w:pPr>
              <w:pStyle w:val="ListParagraph"/>
              <w:numPr>
                <w:ilvl w:val="0"/>
                <w:numId w:val="11"/>
              </w:numPr>
              <w:spacing w:before="120"/>
              <w:rPr>
                <w:rFonts w:ascii="Verdana" w:hAnsi="Verdana" w:cs="Arial"/>
                <w:b/>
                <w:bCs/>
                <w:sz w:val="20"/>
                <w:szCs w:val="20"/>
              </w:rPr>
            </w:pPr>
            <w:r>
              <w:rPr>
                <w:rFonts w:ascii="Verdana" w:hAnsi="Verdana" w:cs="Arial"/>
                <w:sz w:val="20"/>
                <w:szCs w:val="20"/>
              </w:rPr>
              <w:t xml:space="preserve">Western Central Melbourne Integrated Cancer Services </w:t>
            </w:r>
          </w:p>
          <w:p w14:paraId="2F1D23F9" w14:textId="77777777" w:rsidR="00EB436F" w:rsidRPr="00E42D10" w:rsidRDefault="00EB436F" w:rsidP="00EB436F">
            <w:pPr>
              <w:pStyle w:val="ListParagraph"/>
              <w:numPr>
                <w:ilvl w:val="0"/>
                <w:numId w:val="11"/>
              </w:numPr>
              <w:spacing w:before="120"/>
              <w:rPr>
                <w:rFonts w:ascii="Verdana" w:hAnsi="Verdana" w:cs="Arial"/>
                <w:b/>
                <w:bCs/>
                <w:sz w:val="20"/>
                <w:szCs w:val="20"/>
              </w:rPr>
            </w:pPr>
            <w:r>
              <w:rPr>
                <w:rFonts w:ascii="Verdana" w:hAnsi="Verdana" w:cs="Arial"/>
                <w:sz w:val="20"/>
                <w:szCs w:val="20"/>
              </w:rPr>
              <w:t>Partner tertiary oncology centres (e.g. Peter MaCallum Cancer Centre, Alfred Health)</w:t>
            </w:r>
          </w:p>
          <w:p w14:paraId="53E875A0" w14:textId="03551BDE" w:rsidR="006B01DC" w:rsidRPr="00E42D10" w:rsidRDefault="006B01DC" w:rsidP="006B01DC">
            <w:pPr>
              <w:pStyle w:val="ListParagraph"/>
              <w:numPr>
                <w:ilvl w:val="0"/>
                <w:numId w:val="11"/>
              </w:numPr>
              <w:spacing w:before="120"/>
              <w:rPr>
                <w:rFonts w:ascii="Verdana" w:hAnsi="Verdana" w:cs="Arial"/>
                <w:b/>
                <w:bCs/>
                <w:sz w:val="20"/>
                <w:szCs w:val="20"/>
              </w:rPr>
            </w:pPr>
            <w:r>
              <w:rPr>
                <w:rFonts w:ascii="Verdana" w:hAnsi="Verdana" w:cs="Arial"/>
                <w:sz w:val="20"/>
                <w:szCs w:val="20"/>
              </w:rPr>
              <w:t>Research Collaborators</w:t>
            </w:r>
          </w:p>
          <w:p w14:paraId="0BF9CD5E" w14:textId="77777777" w:rsidR="00EB436F" w:rsidRPr="00387B80" w:rsidRDefault="00EB436F" w:rsidP="00EB436F">
            <w:pPr>
              <w:pStyle w:val="ListParagraph"/>
              <w:numPr>
                <w:ilvl w:val="0"/>
                <w:numId w:val="11"/>
              </w:numPr>
              <w:spacing w:before="120"/>
              <w:rPr>
                <w:rFonts w:ascii="Verdana" w:hAnsi="Verdana" w:cs="Arial"/>
                <w:b/>
                <w:bCs/>
                <w:sz w:val="20"/>
                <w:szCs w:val="20"/>
              </w:rPr>
            </w:pPr>
            <w:r>
              <w:rPr>
                <w:rFonts w:ascii="Verdana" w:hAnsi="Verdana" w:cs="Arial"/>
                <w:sz w:val="20"/>
                <w:szCs w:val="20"/>
              </w:rPr>
              <w:t>Royal Australian New Zealand College of Ophthalmologists – Ocular Oncology Special Interest Group</w:t>
            </w:r>
          </w:p>
          <w:p w14:paraId="094854B0" w14:textId="64609DBB" w:rsidR="00EB436F" w:rsidRPr="00387B80" w:rsidRDefault="00EB436F" w:rsidP="00EB436F">
            <w:pPr>
              <w:pStyle w:val="ListParagraph"/>
              <w:numPr>
                <w:ilvl w:val="0"/>
                <w:numId w:val="11"/>
              </w:numPr>
              <w:spacing w:before="120"/>
              <w:rPr>
                <w:rFonts w:ascii="Verdana" w:hAnsi="Verdana" w:cs="Arial"/>
                <w:b/>
                <w:bCs/>
                <w:sz w:val="20"/>
                <w:szCs w:val="20"/>
              </w:rPr>
            </w:pPr>
            <w:r>
              <w:rPr>
                <w:rFonts w:ascii="Verdana" w:hAnsi="Verdana" w:cs="Arial"/>
                <w:sz w:val="20"/>
                <w:szCs w:val="20"/>
              </w:rPr>
              <w:t>Australian Ophthalmic Nurses Association</w:t>
            </w:r>
          </w:p>
          <w:p w14:paraId="7B46D78A" w14:textId="77777777" w:rsidR="00EB436F" w:rsidRDefault="00EB436F" w:rsidP="00E42D10">
            <w:pPr>
              <w:pStyle w:val="ListParagraph"/>
              <w:numPr>
                <w:ilvl w:val="0"/>
                <w:numId w:val="11"/>
              </w:numPr>
              <w:spacing w:before="120"/>
              <w:rPr>
                <w:rFonts w:ascii="Verdana" w:hAnsi="Verdana" w:cs="Arial"/>
                <w:sz w:val="20"/>
                <w:szCs w:val="20"/>
              </w:rPr>
            </w:pPr>
            <w:r w:rsidRPr="00E42D10">
              <w:rPr>
                <w:rFonts w:ascii="Verdana" w:hAnsi="Verdana" w:cs="Arial"/>
                <w:sz w:val="20"/>
                <w:szCs w:val="20"/>
              </w:rPr>
              <w:t xml:space="preserve">Key stakeholders in the oncology sector (e.g. Rare Cancers Australia, Clinical Oncology Society of Australia, Cancer Nurses Society of Australia, Melanoma Patients Australia, Cancer Council Australia) </w:t>
            </w:r>
          </w:p>
          <w:p w14:paraId="6F63B7C2" w14:textId="77777777" w:rsidR="00502241" w:rsidRPr="00387B80" w:rsidRDefault="00502241" w:rsidP="00502241">
            <w:pPr>
              <w:pStyle w:val="ListParagraph"/>
              <w:numPr>
                <w:ilvl w:val="0"/>
                <w:numId w:val="11"/>
              </w:numPr>
              <w:spacing w:before="120"/>
              <w:rPr>
                <w:rFonts w:ascii="Verdana" w:hAnsi="Verdana" w:cs="Arial"/>
                <w:b/>
                <w:bCs/>
                <w:sz w:val="20"/>
                <w:szCs w:val="20"/>
              </w:rPr>
            </w:pPr>
            <w:r>
              <w:rPr>
                <w:rFonts w:ascii="Verdana" w:hAnsi="Verdana" w:cs="Arial"/>
                <w:sz w:val="20"/>
                <w:szCs w:val="20"/>
              </w:rPr>
              <w:t>Clinical trial sponsor representatives</w:t>
            </w:r>
          </w:p>
          <w:p w14:paraId="0D9DC0AD" w14:textId="77777777" w:rsidR="006427F6" w:rsidRDefault="006427F6" w:rsidP="00272D94">
            <w:pPr>
              <w:spacing w:before="120"/>
              <w:rPr>
                <w:rFonts w:ascii="Verdana" w:hAnsi="Verdana" w:cs="Arial"/>
                <w:b/>
                <w:bCs/>
                <w:sz w:val="20"/>
                <w:szCs w:val="20"/>
              </w:rPr>
            </w:pPr>
          </w:p>
          <w:p w14:paraId="34D25628" w14:textId="77777777" w:rsidR="006427F6" w:rsidRDefault="006427F6" w:rsidP="00272D94">
            <w:pPr>
              <w:spacing w:before="120"/>
              <w:rPr>
                <w:rFonts w:ascii="Verdana" w:hAnsi="Verdana" w:cs="Arial"/>
                <w:b/>
                <w:bCs/>
                <w:sz w:val="20"/>
                <w:szCs w:val="20"/>
              </w:rPr>
            </w:pPr>
          </w:p>
          <w:p w14:paraId="557F5E0C" w14:textId="77777777" w:rsidR="006427F6" w:rsidRDefault="006427F6" w:rsidP="00272D94">
            <w:pPr>
              <w:spacing w:before="120"/>
              <w:rPr>
                <w:rFonts w:ascii="Verdana" w:hAnsi="Verdana" w:cs="Arial"/>
                <w:b/>
                <w:bCs/>
                <w:sz w:val="20"/>
                <w:szCs w:val="20"/>
              </w:rPr>
            </w:pPr>
          </w:p>
          <w:p w14:paraId="58A97310" w14:textId="721973E0" w:rsidR="00272D94" w:rsidRDefault="00272D94" w:rsidP="00272D94">
            <w:pPr>
              <w:spacing w:before="120"/>
              <w:rPr>
                <w:rFonts w:ascii="Verdana" w:hAnsi="Verdana" w:cs="Arial"/>
                <w:b/>
                <w:bCs/>
                <w:sz w:val="20"/>
                <w:szCs w:val="20"/>
              </w:rPr>
            </w:pPr>
            <w:r>
              <w:rPr>
                <w:rFonts w:ascii="Verdana" w:hAnsi="Verdana" w:cs="Arial"/>
                <w:b/>
                <w:bCs/>
                <w:sz w:val="20"/>
                <w:szCs w:val="20"/>
              </w:rPr>
              <w:lastRenderedPageBreak/>
              <w:t xml:space="preserve">Key Responsibilities </w:t>
            </w:r>
          </w:p>
          <w:tbl>
            <w:tblPr>
              <w:tblStyle w:val="TableGrid"/>
              <w:tblW w:w="0" w:type="auto"/>
              <w:tblLook w:val="04A0" w:firstRow="1" w:lastRow="0" w:firstColumn="1" w:lastColumn="0" w:noHBand="0" w:noVBand="1"/>
            </w:tblPr>
            <w:tblGrid>
              <w:gridCol w:w="9205"/>
              <w:gridCol w:w="83"/>
            </w:tblGrid>
            <w:tr w:rsidR="00272D94" w14:paraId="3773A8F1" w14:textId="77777777" w:rsidTr="006427F6">
              <w:trPr>
                <w:gridAfter w:val="1"/>
                <w:wAfter w:w="54" w:type="dxa"/>
              </w:trPr>
              <w:tc>
                <w:tcPr>
                  <w:tcW w:w="9234" w:type="dxa"/>
                </w:tcPr>
                <w:p w14:paraId="77B00453" w14:textId="77777777" w:rsidR="00272D94" w:rsidRPr="00387B80" w:rsidRDefault="00272D94" w:rsidP="00272D94">
                  <w:pPr>
                    <w:spacing w:before="120"/>
                    <w:rPr>
                      <w:rFonts w:ascii="Verdana" w:hAnsi="Verdana" w:cs="Arial"/>
                      <w:b/>
                      <w:bCs/>
                      <w:i/>
                      <w:iCs/>
                      <w:sz w:val="20"/>
                      <w:szCs w:val="20"/>
                    </w:rPr>
                  </w:pPr>
                  <w:r w:rsidRPr="00387B80">
                    <w:rPr>
                      <w:rFonts w:ascii="Verdana" w:hAnsi="Verdana" w:cs="Arial"/>
                      <w:b/>
                      <w:bCs/>
                      <w:i/>
                      <w:iCs/>
                      <w:sz w:val="20"/>
                      <w:szCs w:val="20"/>
                    </w:rPr>
                    <w:t xml:space="preserve">Clinical Responsibilities </w:t>
                  </w:r>
                </w:p>
                <w:p w14:paraId="36A2EA5A" w14:textId="780D892A" w:rsidR="00272D94" w:rsidRDefault="00272D94" w:rsidP="005F114A">
                  <w:pPr>
                    <w:pStyle w:val="ListParagraph"/>
                    <w:numPr>
                      <w:ilvl w:val="0"/>
                      <w:numId w:val="11"/>
                    </w:numPr>
                    <w:spacing w:before="120"/>
                    <w:rPr>
                      <w:rFonts w:ascii="Verdana" w:hAnsi="Verdana" w:cs="Arial"/>
                      <w:sz w:val="20"/>
                      <w:szCs w:val="20"/>
                    </w:rPr>
                  </w:pPr>
                  <w:r w:rsidRPr="00C87522">
                    <w:rPr>
                      <w:rFonts w:ascii="Verdana" w:hAnsi="Verdana" w:cs="Arial"/>
                      <w:sz w:val="20"/>
                      <w:szCs w:val="20"/>
                    </w:rPr>
                    <w:t>Oversee the</w:t>
                  </w:r>
                  <w:r w:rsidR="001F3706">
                    <w:rPr>
                      <w:rFonts w:ascii="Verdana" w:hAnsi="Verdana" w:cs="Arial"/>
                      <w:sz w:val="20"/>
                      <w:szCs w:val="20"/>
                    </w:rPr>
                    <w:t xml:space="preserve"> ocular oncology</w:t>
                  </w:r>
                  <w:r w:rsidRPr="00C87522">
                    <w:rPr>
                      <w:rFonts w:ascii="Verdana" w:hAnsi="Verdana" w:cs="Arial"/>
                      <w:sz w:val="20"/>
                      <w:szCs w:val="20"/>
                    </w:rPr>
                    <w:t xml:space="preserve"> patient </w:t>
                  </w:r>
                  <w:r>
                    <w:rPr>
                      <w:rFonts w:ascii="Verdana" w:hAnsi="Verdana" w:cs="Arial"/>
                      <w:sz w:val="20"/>
                      <w:szCs w:val="20"/>
                    </w:rPr>
                    <w:t>journey</w:t>
                  </w:r>
                  <w:r w:rsidR="00502241">
                    <w:rPr>
                      <w:rFonts w:ascii="Verdana" w:hAnsi="Verdana" w:cs="Arial"/>
                      <w:sz w:val="20"/>
                      <w:szCs w:val="20"/>
                    </w:rPr>
                    <w:t>,</w:t>
                  </w:r>
                  <w:r w:rsidR="00D75295">
                    <w:rPr>
                      <w:rFonts w:ascii="Verdana" w:hAnsi="Verdana" w:cs="Arial"/>
                      <w:sz w:val="20"/>
                      <w:szCs w:val="20"/>
                    </w:rPr>
                    <w:t xml:space="preserve"> and support</w:t>
                  </w:r>
                  <w:r w:rsidRPr="00C87522">
                    <w:rPr>
                      <w:rFonts w:ascii="Verdana" w:hAnsi="Verdana" w:cs="Arial"/>
                      <w:sz w:val="20"/>
                      <w:szCs w:val="20"/>
                    </w:rPr>
                    <w:t xml:space="preserve"> planning and </w:t>
                  </w:r>
                  <w:r w:rsidR="0009091B">
                    <w:rPr>
                      <w:rFonts w:ascii="Verdana" w:hAnsi="Verdana" w:cs="Arial"/>
                      <w:sz w:val="20"/>
                      <w:szCs w:val="20"/>
                    </w:rPr>
                    <w:t xml:space="preserve">care </w:t>
                  </w:r>
                  <w:r w:rsidRPr="00C87522">
                    <w:rPr>
                      <w:rFonts w:ascii="Verdana" w:hAnsi="Verdana" w:cs="Arial"/>
                      <w:sz w:val="20"/>
                      <w:szCs w:val="20"/>
                    </w:rPr>
                    <w:t xml:space="preserve">coordination </w:t>
                  </w:r>
                  <w:r>
                    <w:rPr>
                      <w:rFonts w:ascii="Verdana" w:hAnsi="Verdana" w:cs="Arial"/>
                      <w:sz w:val="20"/>
                      <w:szCs w:val="20"/>
                    </w:rPr>
                    <w:t xml:space="preserve">to </w:t>
                  </w:r>
                  <w:r w:rsidRPr="00C87522">
                    <w:rPr>
                      <w:rFonts w:ascii="Verdana" w:hAnsi="Verdana" w:cs="Arial"/>
                      <w:sz w:val="20"/>
                      <w:szCs w:val="20"/>
                    </w:rPr>
                    <w:t xml:space="preserve">ensure ease of access and a smooth transition between </w:t>
                  </w:r>
                  <w:r>
                    <w:rPr>
                      <w:rFonts w:ascii="Verdana" w:hAnsi="Verdana" w:cs="Arial"/>
                      <w:sz w:val="20"/>
                      <w:szCs w:val="20"/>
                    </w:rPr>
                    <w:t xml:space="preserve">relevant </w:t>
                  </w:r>
                  <w:r w:rsidRPr="00C87522">
                    <w:rPr>
                      <w:rFonts w:ascii="Verdana" w:hAnsi="Verdana" w:cs="Arial"/>
                      <w:sz w:val="20"/>
                      <w:szCs w:val="20"/>
                    </w:rPr>
                    <w:t xml:space="preserve">points of </w:t>
                  </w:r>
                  <w:r>
                    <w:rPr>
                      <w:rFonts w:ascii="Verdana" w:hAnsi="Verdana" w:cs="Arial"/>
                      <w:sz w:val="20"/>
                      <w:szCs w:val="20"/>
                    </w:rPr>
                    <w:t>c</w:t>
                  </w:r>
                  <w:r w:rsidRPr="00C87522">
                    <w:rPr>
                      <w:rFonts w:ascii="Verdana" w:hAnsi="Verdana" w:cs="Arial"/>
                      <w:sz w:val="20"/>
                      <w:szCs w:val="20"/>
                    </w:rPr>
                    <w:t>are.</w:t>
                  </w:r>
                </w:p>
                <w:p w14:paraId="20B07708" w14:textId="33348DAB" w:rsidR="00A772C3" w:rsidRDefault="00D75295" w:rsidP="005F114A">
                  <w:pPr>
                    <w:pStyle w:val="ListParagraph"/>
                    <w:numPr>
                      <w:ilvl w:val="0"/>
                      <w:numId w:val="11"/>
                    </w:numPr>
                    <w:spacing w:before="120"/>
                    <w:rPr>
                      <w:rFonts w:ascii="Verdana" w:hAnsi="Verdana" w:cs="Arial"/>
                      <w:sz w:val="20"/>
                      <w:szCs w:val="20"/>
                    </w:rPr>
                  </w:pPr>
                  <w:r>
                    <w:rPr>
                      <w:rFonts w:ascii="Verdana" w:hAnsi="Verdana" w:cs="Arial"/>
                      <w:sz w:val="20"/>
                      <w:szCs w:val="20"/>
                    </w:rPr>
                    <w:t>P</w:t>
                  </w:r>
                  <w:r w:rsidR="002E721F">
                    <w:rPr>
                      <w:rFonts w:ascii="Verdana" w:hAnsi="Verdana" w:cs="Arial"/>
                      <w:sz w:val="20"/>
                      <w:szCs w:val="20"/>
                    </w:rPr>
                    <w:t>rovide a clinical resource and perform a clinical advisory role to</w:t>
                  </w:r>
                  <w:r>
                    <w:rPr>
                      <w:rFonts w:ascii="Verdana" w:hAnsi="Verdana" w:cs="Arial"/>
                      <w:sz w:val="20"/>
                      <w:szCs w:val="20"/>
                    </w:rPr>
                    <w:t xml:space="preserve"> </w:t>
                  </w:r>
                  <w:r w:rsidR="00AD20A7">
                    <w:rPr>
                      <w:rFonts w:ascii="Verdana" w:hAnsi="Verdana" w:cs="Arial"/>
                      <w:sz w:val="20"/>
                      <w:szCs w:val="20"/>
                    </w:rPr>
                    <w:t>meet</w:t>
                  </w:r>
                  <w:r>
                    <w:rPr>
                      <w:rFonts w:ascii="Verdana" w:hAnsi="Verdana" w:cs="Arial"/>
                      <w:sz w:val="20"/>
                      <w:szCs w:val="20"/>
                    </w:rPr>
                    <w:t xml:space="preserve"> the </w:t>
                  </w:r>
                  <w:r w:rsidR="002774FC">
                    <w:rPr>
                      <w:rFonts w:ascii="Verdana" w:hAnsi="Verdana" w:cs="Arial"/>
                      <w:sz w:val="20"/>
                      <w:szCs w:val="20"/>
                    </w:rPr>
                    <w:t>specified clinical</w:t>
                  </w:r>
                  <w:r w:rsidR="00AD20A7">
                    <w:rPr>
                      <w:rFonts w:ascii="Verdana" w:hAnsi="Verdana" w:cs="Arial"/>
                      <w:sz w:val="20"/>
                      <w:szCs w:val="20"/>
                    </w:rPr>
                    <w:t xml:space="preserve"> nursing needs in </w:t>
                  </w:r>
                  <w:r w:rsidR="00A772C3">
                    <w:rPr>
                      <w:rFonts w:ascii="Verdana" w:hAnsi="Verdana" w:cs="Arial"/>
                      <w:sz w:val="20"/>
                      <w:szCs w:val="20"/>
                    </w:rPr>
                    <w:t>the clinical</w:t>
                  </w:r>
                  <w:r w:rsidR="00AD20A7">
                    <w:rPr>
                      <w:rFonts w:ascii="Verdana" w:hAnsi="Verdana" w:cs="Arial"/>
                      <w:sz w:val="20"/>
                      <w:szCs w:val="20"/>
                    </w:rPr>
                    <w:t xml:space="preserve"> discipline or ocular oncolog</w:t>
                  </w:r>
                  <w:r w:rsidR="005D2890">
                    <w:rPr>
                      <w:rFonts w:ascii="Verdana" w:hAnsi="Verdana" w:cs="Arial"/>
                      <w:sz w:val="20"/>
                      <w:szCs w:val="20"/>
                    </w:rPr>
                    <w:t>y</w:t>
                  </w:r>
                  <w:r w:rsidR="00AD20A7">
                    <w:rPr>
                      <w:rFonts w:ascii="Verdana" w:hAnsi="Verdana" w:cs="Arial"/>
                      <w:sz w:val="20"/>
                      <w:szCs w:val="20"/>
                    </w:rPr>
                    <w:t xml:space="preserve"> nursing</w:t>
                  </w:r>
                  <w:r w:rsidR="005D2890">
                    <w:rPr>
                      <w:rFonts w:ascii="Verdana" w:hAnsi="Verdana" w:cs="Arial"/>
                      <w:sz w:val="20"/>
                      <w:szCs w:val="20"/>
                    </w:rPr>
                    <w:t>,</w:t>
                  </w:r>
                  <w:r w:rsidR="00FB4AD2">
                    <w:rPr>
                      <w:rFonts w:ascii="Verdana" w:hAnsi="Verdana" w:cs="Arial"/>
                      <w:sz w:val="20"/>
                      <w:szCs w:val="20"/>
                    </w:rPr>
                    <w:t xml:space="preserve"> including but not limited </w:t>
                  </w:r>
                  <w:proofErr w:type="gramStart"/>
                  <w:r w:rsidR="00FB4AD2">
                    <w:rPr>
                      <w:rFonts w:ascii="Verdana" w:hAnsi="Verdana" w:cs="Arial"/>
                      <w:sz w:val="20"/>
                      <w:szCs w:val="20"/>
                    </w:rPr>
                    <w:t>to:</w:t>
                  </w:r>
                  <w:proofErr w:type="gramEnd"/>
                  <w:r w:rsidR="00FB4AD2" w:rsidRPr="00C87522">
                    <w:rPr>
                      <w:rFonts w:ascii="Verdana" w:hAnsi="Verdana" w:cs="Arial"/>
                      <w:sz w:val="20"/>
                      <w:szCs w:val="20"/>
                    </w:rPr>
                    <w:t xml:space="preserve"> nursing staff</w:t>
                  </w:r>
                  <w:r w:rsidR="00FB4AD2">
                    <w:rPr>
                      <w:rFonts w:ascii="Verdana" w:hAnsi="Verdana" w:cs="Arial"/>
                      <w:sz w:val="20"/>
                      <w:szCs w:val="20"/>
                    </w:rPr>
                    <w:t xml:space="preserve">, clinical nurse </w:t>
                  </w:r>
                  <w:r w:rsidR="00FB4AD2" w:rsidRPr="00C87522">
                    <w:rPr>
                      <w:rFonts w:ascii="Verdana" w:hAnsi="Verdana" w:cs="Arial"/>
                      <w:sz w:val="20"/>
                      <w:szCs w:val="20"/>
                    </w:rPr>
                    <w:t>educators, allied health and other members of the multidisciplinary team</w:t>
                  </w:r>
                  <w:r w:rsidR="00FB4AD2">
                    <w:rPr>
                      <w:rFonts w:ascii="Verdana" w:hAnsi="Verdana" w:cs="Arial"/>
                      <w:sz w:val="20"/>
                      <w:szCs w:val="20"/>
                    </w:rPr>
                    <w:t xml:space="preserve">. This could include </w:t>
                  </w:r>
                  <w:r w:rsidR="00FB4AD2" w:rsidRPr="00387B80">
                    <w:rPr>
                      <w:rFonts w:ascii="Verdana" w:hAnsi="Verdana" w:cs="Arial"/>
                      <w:sz w:val="20"/>
                      <w:szCs w:val="20"/>
                    </w:rPr>
                    <w:t>pre and post operative patient education, pre and post operative symptom managemen</w:t>
                  </w:r>
                  <w:r w:rsidR="00FB4AD2" w:rsidRPr="00C87522">
                    <w:rPr>
                      <w:rFonts w:ascii="Verdana" w:hAnsi="Verdana" w:cs="Arial"/>
                      <w:sz w:val="20"/>
                      <w:szCs w:val="20"/>
                    </w:rPr>
                    <w:t xml:space="preserve">t, </w:t>
                  </w:r>
                  <w:r w:rsidR="00FB4AD2" w:rsidRPr="00387B80">
                    <w:rPr>
                      <w:rFonts w:ascii="Verdana" w:hAnsi="Verdana" w:cs="Arial"/>
                      <w:sz w:val="20"/>
                      <w:szCs w:val="20"/>
                    </w:rPr>
                    <w:t>medication management</w:t>
                  </w:r>
                  <w:r w:rsidR="00FB4AD2" w:rsidRPr="00C87522">
                    <w:rPr>
                      <w:rFonts w:ascii="Verdana" w:hAnsi="Verdana" w:cs="Arial"/>
                      <w:sz w:val="20"/>
                      <w:szCs w:val="20"/>
                    </w:rPr>
                    <w:t xml:space="preserve"> and </w:t>
                  </w:r>
                  <w:r w:rsidR="00FB4AD2">
                    <w:rPr>
                      <w:rFonts w:ascii="Verdana" w:hAnsi="Verdana" w:cs="Arial"/>
                      <w:sz w:val="20"/>
                      <w:szCs w:val="20"/>
                    </w:rPr>
                    <w:t>supportive care referral pathways.</w:t>
                  </w:r>
                </w:p>
                <w:p w14:paraId="344A3E73" w14:textId="6990083E" w:rsidR="002E721F" w:rsidRPr="00387B80" w:rsidRDefault="00A772C3" w:rsidP="005F114A">
                  <w:pPr>
                    <w:pStyle w:val="ListParagraph"/>
                    <w:numPr>
                      <w:ilvl w:val="0"/>
                      <w:numId w:val="11"/>
                    </w:numPr>
                    <w:spacing w:before="120"/>
                    <w:rPr>
                      <w:rFonts w:ascii="Verdana" w:hAnsi="Verdana" w:cs="Arial"/>
                      <w:sz w:val="20"/>
                      <w:szCs w:val="20"/>
                    </w:rPr>
                  </w:pPr>
                  <w:r>
                    <w:rPr>
                      <w:rFonts w:ascii="Verdana" w:hAnsi="Verdana" w:cs="Arial"/>
                      <w:sz w:val="20"/>
                      <w:szCs w:val="20"/>
                    </w:rPr>
                    <w:t xml:space="preserve">Provide a clinical resource and perform a clinical advisory role to </w:t>
                  </w:r>
                  <w:r w:rsidR="002E721F">
                    <w:rPr>
                      <w:rFonts w:ascii="Verdana" w:hAnsi="Verdana" w:cs="Arial"/>
                      <w:sz w:val="20"/>
                      <w:szCs w:val="20"/>
                    </w:rPr>
                    <w:t xml:space="preserve">HMOs, Ocular Oncology Consultants </w:t>
                  </w:r>
                  <w:r>
                    <w:rPr>
                      <w:rFonts w:ascii="Verdana" w:hAnsi="Verdana" w:cs="Arial"/>
                      <w:sz w:val="20"/>
                      <w:szCs w:val="20"/>
                    </w:rPr>
                    <w:t xml:space="preserve">and </w:t>
                  </w:r>
                  <w:r w:rsidR="002E721F">
                    <w:rPr>
                      <w:rFonts w:ascii="Verdana" w:hAnsi="Verdana" w:cs="Arial"/>
                      <w:sz w:val="20"/>
                      <w:szCs w:val="20"/>
                    </w:rPr>
                    <w:t>the wider multidisciplinary team</w:t>
                  </w:r>
                  <w:r w:rsidR="00430D69">
                    <w:rPr>
                      <w:rFonts w:ascii="Verdana" w:hAnsi="Verdana" w:cs="Arial"/>
                      <w:sz w:val="20"/>
                      <w:szCs w:val="20"/>
                    </w:rPr>
                    <w:t xml:space="preserve"> to drive </w:t>
                  </w:r>
                  <w:r>
                    <w:rPr>
                      <w:rFonts w:ascii="Verdana" w:hAnsi="Verdana" w:cs="Arial"/>
                      <w:sz w:val="20"/>
                      <w:szCs w:val="20"/>
                    </w:rPr>
                    <w:t xml:space="preserve">positive </w:t>
                  </w:r>
                  <w:r w:rsidR="00430D69">
                    <w:rPr>
                      <w:rFonts w:ascii="Verdana" w:hAnsi="Verdana" w:cs="Arial"/>
                      <w:sz w:val="20"/>
                      <w:szCs w:val="20"/>
                    </w:rPr>
                    <w:t>change and improvements in healthcare</w:t>
                  </w:r>
                  <w:r w:rsidR="009C508D">
                    <w:rPr>
                      <w:rFonts w:ascii="Verdana" w:hAnsi="Verdana" w:cs="Arial"/>
                      <w:sz w:val="20"/>
                      <w:szCs w:val="20"/>
                    </w:rPr>
                    <w:t xml:space="preserve"> </w:t>
                  </w:r>
                  <w:r w:rsidR="00430D69">
                    <w:rPr>
                      <w:rFonts w:ascii="Verdana" w:hAnsi="Verdana" w:cs="Arial"/>
                      <w:sz w:val="20"/>
                      <w:szCs w:val="20"/>
                    </w:rPr>
                    <w:t>practice</w:t>
                  </w:r>
                  <w:r w:rsidR="002E721F">
                    <w:rPr>
                      <w:rFonts w:ascii="Verdana" w:hAnsi="Verdana" w:cs="Arial"/>
                      <w:sz w:val="20"/>
                      <w:szCs w:val="20"/>
                    </w:rPr>
                    <w:t>.</w:t>
                  </w:r>
                </w:p>
                <w:p w14:paraId="18D83D69" w14:textId="60AFF556" w:rsidR="006B01DC" w:rsidRDefault="00272D94" w:rsidP="005F114A">
                  <w:pPr>
                    <w:pStyle w:val="ListParagraph"/>
                    <w:numPr>
                      <w:ilvl w:val="0"/>
                      <w:numId w:val="11"/>
                    </w:numPr>
                    <w:spacing w:before="120"/>
                    <w:rPr>
                      <w:rFonts w:ascii="Verdana" w:hAnsi="Verdana" w:cs="Arial"/>
                      <w:sz w:val="20"/>
                      <w:szCs w:val="20"/>
                    </w:rPr>
                  </w:pPr>
                  <w:r w:rsidRPr="00387B80">
                    <w:rPr>
                      <w:rFonts w:ascii="Verdana" w:hAnsi="Verdana" w:cs="Arial"/>
                      <w:sz w:val="20"/>
                      <w:szCs w:val="20"/>
                    </w:rPr>
                    <w:t xml:space="preserve">Be a point of contact </w:t>
                  </w:r>
                  <w:r w:rsidR="006B01DC">
                    <w:rPr>
                      <w:rFonts w:ascii="Verdana" w:hAnsi="Verdana" w:cs="Arial"/>
                      <w:sz w:val="20"/>
                      <w:szCs w:val="20"/>
                    </w:rPr>
                    <w:t xml:space="preserve">for patients within the ocular oncology service </w:t>
                  </w:r>
                  <w:r w:rsidRPr="00387B80">
                    <w:rPr>
                      <w:rFonts w:ascii="Verdana" w:hAnsi="Verdana" w:cs="Arial"/>
                      <w:sz w:val="20"/>
                      <w:szCs w:val="20"/>
                    </w:rPr>
                    <w:t>and l</w:t>
                  </w:r>
                  <w:r w:rsidRPr="00C87522">
                    <w:rPr>
                      <w:rFonts w:ascii="Verdana" w:hAnsi="Verdana" w:cs="Arial"/>
                      <w:sz w:val="20"/>
                      <w:szCs w:val="20"/>
                    </w:rPr>
                    <w:t>iaise closely with the specialist ocular oncology team</w:t>
                  </w:r>
                  <w:r>
                    <w:rPr>
                      <w:rFonts w:ascii="Verdana" w:hAnsi="Verdana" w:cs="Arial"/>
                      <w:sz w:val="20"/>
                      <w:szCs w:val="20"/>
                    </w:rPr>
                    <w:t xml:space="preserve">, relevant </w:t>
                  </w:r>
                  <w:r w:rsidR="00FA690E">
                    <w:rPr>
                      <w:rFonts w:ascii="Verdana" w:hAnsi="Verdana" w:cs="Arial"/>
                      <w:sz w:val="20"/>
                      <w:szCs w:val="20"/>
                    </w:rPr>
                    <w:t>ho</w:t>
                  </w:r>
                  <w:r w:rsidR="00C830F0">
                    <w:rPr>
                      <w:rFonts w:ascii="Verdana" w:hAnsi="Verdana" w:cs="Arial"/>
                      <w:sz w:val="20"/>
                      <w:szCs w:val="20"/>
                    </w:rPr>
                    <w:t xml:space="preserve">spital </w:t>
                  </w:r>
                  <w:r>
                    <w:rPr>
                      <w:rFonts w:ascii="Verdana" w:hAnsi="Verdana" w:cs="Arial"/>
                      <w:sz w:val="20"/>
                      <w:szCs w:val="20"/>
                    </w:rPr>
                    <w:t>medical officers and other tertiary oncology service providers, to coordinate and support the care continuum for</w:t>
                  </w:r>
                  <w:r w:rsidR="008B2EA2">
                    <w:rPr>
                      <w:rFonts w:ascii="Verdana" w:hAnsi="Verdana" w:cs="Arial"/>
                      <w:sz w:val="20"/>
                      <w:szCs w:val="20"/>
                    </w:rPr>
                    <w:t xml:space="preserve"> </w:t>
                  </w:r>
                  <w:r>
                    <w:rPr>
                      <w:rFonts w:ascii="Verdana" w:hAnsi="Verdana" w:cs="Arial"/>
                      <w:sz w:val="20"/>
                      <w:szCs w:val="20"/>
                    </w:rPr>
                    <w:t>patients their families</w:t>
                  </w:r>
                  <w:r w:rsidR="006B01DC">
                    <w:rPr>
                      <w:rFonts w:ascii="Verdana" w:hAnsi="Verdana" w:cs="Arial"/>
                      <w:sz w:val="20"/>
                      <w:szCs w:val="20"/>
                    </w:rPr>
                    <w:t xml:space="preserve"> and</w:t>
                  </w:r>
                  <w:r w:rsidR="004E2FC1">
                    <w:rPr>
                      <w:rFonts w:ascii="Verdana" w:hAnsi="Verdana" w:cs="Arial"/>
                      <w:sz w:val="20"/>
                      <w:szCs w:val="20"/>
                    </w:rPr>
                    <w:t xml:space="preserve"> </w:t>
                  </w:r>
                  <w:r>
                    <w:rPr>
                      <w:rFonts w:ascii="Verdana" w:hAnsi="Verdana" w:cs="Arial"/>
                      <w:sz w:val="20"/>
                      <w:szCs w:val="20"/>
                    </w:rPr>
                    <w:t>carers</w:t>
                  </w:r>
                  <w:r w:rsidR="006B01DC">
                    <w:rPr>
                      <w:rFonts w:ascii="Verdana" w:hAnsi="Verdana" w:cs="Arial"/>
                      <w:sz w:val="20"/>
                      <w:szCs w:val="20"/>
                    </w:rPr>
                    <w:t xml:space="preserve"> </w:t>
                  </w:r>
                </w:p>
                <w:p w14:paraId="66A82389" w14:textId="2A4B135A" w:rsidR="006B01DC" w:rsidRDefault="006B01DC" w:rsidP="005F114A">
                  <w:pPr>
                    <w:pStyle w:val="ListParagraph"/>
                    <w:numPr>
                      <w:ilvl w:val="0"/>
                      <w:numId w:val="11"/>
                    </w:numPr>
                    <w:spacing w:before="120"/>
                    <w:rPr>
                      <w:rFonts w:ascii="Verdana" w:hAnsi="Verdana" w:cs="Arial"/>
                      <w:sz w:val="20"/>
                      <w:szCs w:val="20"/>
                    </w:rPr>
                  </w:pPr>
                  <w:r>
                    <w:rPr>
                      <w:rFonts w:ascii="Verdana" w:hAnsi="Verdana" w:cs="Arial"/>
                      <w:sz w:val="20"/>
                      <w:szCs w:val="20"/>
                    </w:rPr>
                    <w:t>Be involved in the development of systems to ensure a supportive care framework is available</w:t>
                  </w:r>
                  <w:r w:rsidR="00EE2DF7">
                    <w:rPr>
                      <w:rFonts w:ascii="Verdana" w:hAnsi="Verdana" w:cs="Arial"/>
                      <w:sz w:val="20"/>
                      <w:szCs w:val="20"/>
                    </w:rPr>
                    <w:t xml:space="preserve"> </w:t>
                  </w:r>
                  <w:r w:rsidR="00464996">
                    <w:rPr>
                      <w:rFonts w:ascii="Verdana" w:hAnsi="Verdana" w:cs="Arial"/>
                      <w:sz w:val="20"/>
                      <w:szCs w:val="20"/>
                    </w:rPr>
                    <w:t>within the ocular oncology service</w:t>
                  </w:r>
                </w:p>
                <w:p w14:paraId="6D171769" w14:textId="6CDAEFDD" w:rsidR="00750D3D" w:rsidRDefault="00750D3D" w:rsidP="005F114A">
                  <w:pPr>
                    <w:pStyle w:val="ListParagraph"/>
                    <w:numPr>
                      <w:ilvl w:val="0"/>
                      <w:numId w:val="11"/>
                    </w:numPr>
                    <w:spacing w:before="120"/>
                    <w:rPr>
                      <w:rFonts w:ascii="Verdana" w:hAnsi="Verdana" w:cs="Arial"/>
                      <w:sz w:val="20"/>
                      <w:szCs w:val="20"/>
                    </w:rPr>
                  </w:pPr>
                  <w:r>
                    <w:rPr>
                      <w:rFonts w:ascii="Verdana" w:hAnsi="Verdana" w:cs="Arial"/>
                      <w:sz w:val="20"/>
                      <w:szCs w:val="20"/>
                    </w:rPr>
                    <w:t xml:space="preserve">Be involved in the development of systems to enhance coordinated and integrated survivorship care </w:t>
                  </w:r>
                  <w:r w:rsidR="00B26CB9">
                    <w:rPr>
                      <w:rFonts w:ascii="Verdana" w:hAnsi="Verdana" w:cs="Arial"/>
                      <w:sz w:val="20"/>
                      <w:szCs w:val="20"/>
                    </w:rPr>
                    <w:t>for ocular oncology patients</w:t>
                  </w:r>
                </w:p>
                <w:p w14:paraId="085CD4B7" w14:textId="634F4C71" w:rsidR="00464996" w:rsidRPr="00F80941" w:rsidRDefault="00464996" w:rsidP="005F114A">
                  <w:pPr>
                    <w:pStyle w:val="ListParagraph"/>
                    <w:numPr>
                      <w:ilvl w:val="0"/>
                      <w:numId w:val="11"/>
                    </w:numPr>
                    <w:spacing w:before="120"/>
                    <w:rPr>
                      <w:rFonts w:ascii="Verdana" w:hAnsi="Verdana" w:cs="Arial"/>
                      <w:sz w:val="20"/>
                      <w:szCs w:val="20"/>
                    </w:rPr>
                  </w:pPr>
                  <w:r>
                    <w:rPr>
                      <w:rFonts w:ascii="Verdana" w:hAnsi="Verdana" w:cs="Arial"/>
                      <w:sz w:val="20"/>
                      <w:szCs w:val="20"/>
                    </w:rPr>
                    <w:t xml:space="preserve">Collaborate with the </w:t>
                  </w:r>
                  <w:r w:rsidR="002D61B4">
                    <w:rPr>
                      <w:rFonts w:ascii="Verdana" w:hAnsi="Verdana" w:cs="Arial"/>
                      <w:sz w:val="20"/>
                      <w:szCs w:val="20"/>
                    </w:rPr>
                    <w:t xml:space="preserve">nursing education team, to provide specific ocular oncology </w:t>
                  </w:r>
                  <w:r w:rsidR="00586ED1">
                    <w:rPr>
                      <w:rFonts w:ascii="Verdana" w:hAnsi="Verdana" w:cs="Arial"/>
                      <w:sz w:val="20"/>
                      <w:szCs w:val="20"/>
                    </w:rPr>
                    <w:t xml:space="preserve">education content and </w:t>
                  </w:r>
                  <w:r w:rsidR="00703613">
                    <w:rPr>
                      <w:rFonts w:ascii="Verdana" w:hAnsi="Verdana" w:cs="Arial"/>
                      <w:sz w:val="20"/>
                      <w:szCs w:val="20"/>
                    </w:rPr>
                    <w:t xml:space="preserve">continuing education </w:t>
                  </w:r>
                  <w:r w:rsidR="00586ED1">
                    <w:rPr>
                      <w:rFonts w:ascii="Verdana" w:hAnsi="Verdana" w:cs="Arial"/>
                      <w:sz w:val="20"/>
                      <w:szCs w:val="20"/>
                    </w:rPr>
                    <w:t xml:space="preserve">programs to registered nurses involved in the patient care trajectory. </w:t>
                  </w:r>
                  <w:r w:rsidR="00F25B8D">
                    <w:rPr>
                      <w:rFonts w:ascii="Verdana" w:hAnsi="Verdana" w:cs="Arial"/>
                      <w:sz w:val="20"/>
                      <w:szCs w:val="20"/>
                    </w:rPr>
                    <w:t xml:space="preserve"> </w:t>
                  </w:r>
                  <w:r w:rsidR="00B0580E">
                    <w:rPr>
                      <w:rFonts w:ascii="Verdana" w:hAnsi="Verdana" w:cs="Arial"/>
                      <w:sz w:val="20"/>
                      <w:szCs w:val="20"/>
                    </w:rPr>
                    <w:t xml:space="preserve"> </w:t>
                  </w:r>
                </w:p>
                <w:p w14:paraId="1AE3437E" w14:textId="15F18B82" w:rsidR="00272D94" w:rsidRPr="00387B80" w:rsidRDefault="00272D94" w:rsidP="005F114A">
                  <w:pPr>
                    <w:pStyle w:val="ListParagraph"/>
                    <w:numPr>
                      <w:ilvl w:val="0"/>
                      <w:numId w:val="11"/>
                    </w:numPr>
                    <w:spacing w:before="120"/>
                    <w:rPr>
                      <w:rFonts w:ascii="Verdana" w:hAnsi="Verdana" w:cs="Arial"/>
                      <w:sz w:val="20"/>
                      <w:szCs w:val="20"/>
                    </w:rPr>
                  </w:pPr>
                  <w:r w:rsidRPr="00C87522">
                    <w:rPr>
                      <w:rFonts w:ascii="Verdana" w:hAnsi="Verdana" w:cs="Arial"/>
                      <w:sz w:val="20"/>
                      <w:szCs w:val="20"/>
                    </w:rPr>
                    <w:t>Act as a clinical role model by ensuring the highest standard of patient care and service.</w:t>
                  </w:r>
                </w:p>
                <w:p w14:paraId="416E9465" w14:textId="255D39F3" w:rsidR="00272D94" w:rsidRDefault="00272D94" w:rsidP="005F114A">
                  <w:pPr>
                    <w:pStyle w:val="ListParagraph"/>
                    <w:numPr>
                      <w:ilvl w:val="0"/>
                      <w:numId w:val="11"/>
                    </w:numPr>
                    <w:spacing w:before="120"/>
                    <w:rPr>
                      <w:rFonts w:ascii="Verdana" w:hAnsi="Verdana" w:cs="Arial"/>
                      <w:sz w:val="20"/>
                      <w:szCs w:val="20"/>
                    </w:rPr>
                  </w:pPr>
                  <w:r w:rsidRPr="00C87522">
                    <w:rPr>
                      <w:rFonts w:ascii="Verdana" w:hAnsi="Verdana" w:cs="Arial"/>
                      <w:sz w:val="20"/>
                      <w:szCs w:val="20"/>
                    </w:rPr>
                    <w:t>Contribute to comprehensive health assessments and triage of patients presenting to the ocular oncology service</w:t>
                  </w:r>
                  <w:r>
                    <w:rPr>
                      <w:rFonts w:ascii="Verdana" w:hAnsi="Verdana" w:cs="Arial"/>
                      <w:sz w:val="20"/>
                      <w:szCs w:val="20"/>
                    </w:rPr>
                    <w:t>,</w:t>
                  </w:r>
                  <w:r w:rsidRPr="00C87522">
                    <w:rPr>
                      <w:rFonts w:ascii="Verdana" w:hAnsi="Verdana" w:cs="Arial"/>
                      <w:sz w:val="20"/>
                      <w:szCs w:val="20"/>
                    </w:rPr>
                    <w:t xml:space="preserve"> in conjunction with </w:t>
                  </w:r>
                  <w:r w:rsidR="00493E62">
                    <w:rPr>
                      <w:rFonts w:ascii="Verdana" w:hAnsi="Verdana" w:cs="Arial"/>
                      <w:sz w:val="20"/>
                      <w:szCs w:val="20"/>
                    </w:rPr>
                    <w:t xml:space="preserve">the </w:t>
                  </w:r>
                  <w:r w:rsidR="007E2090">
                    <w:rPr>
                      <w:rFonts w:ascii="Verdana" w:hAnsi="Verdana" w:cs="Arial"/>
                      <w:sz w:val="20"/>
                      <w:szCs w:val="20"/>
                    </w:rPr>
                    <w:t xml:space="preserve">multidisciplinary </w:t>
                  </w:r>
                  <w:r w:rsidR="00493E62">
                    <w:rPr>
                      <w:rFonts w:ascii="Verdana" w:hAnsi="Verdana" w:cs="Arial"/>
                      <w:sz w:val="20"/>
                      <w:szCs w:val="20"/>
                    </w:rPr>
                    <w:t>team</w:t>
                  </w:r>
                  <w:r w:rsidR="007E2090">
                    <w:rPr>
                      <w:rFonts w:ascii="Verdana" w:hAnsi="Verdana" w:cs="Arial"/>
                      <w:sz w:val="20"/>
                      <w:szCs w:val="20"/>
                    </w:rPr>
                    <w:t>.</w:t>
                  </w:r>
                  <w:r w:rsidRPr="00C87522">
                    <w:rPr>
                      <w:rFonts w:ascii="Verdana" w:hAnsi="Verdana" w:cs="Arial"/>
                      <w:sz w:val="20"/>
                      <w:szCs w:val="20"/>
                    </w:rPr>
                    <w:t xml:space="preserve"> Provide evidence-based education</w:t>
                  </w:r>
                  <w:r w:rsidRPr="00387B80">
                    <w:rPr>
                      <w:rFonts w:ascii="Verdana" w:hAnsi="Verdana" w:cs="Arial"/>
                      <w:sz w:val="20"/>
                      <w:szCs w:val="20"/>
                    </w:rPr>
                    <w:t xml:space="preserve"> and support</w:t>
                  </w:r>
                  <w:r w:rsidRPr="00C87522">
                    <w:rPr>
                      <w:rFonts w:ascii="Verdana" w:hAnsi="Verdana" w:cs="Arial"/>
                      <w:sz w:val="20"/>
                      <w:szCs w:val="20"/>
                    </w:rPr>
                    <w:t xml:space="preserve"> to patients and families.</w:t>
                  </w:r>
                </w:p>
                <w:p w14:paraId="4A3FC7E0" w14:textId="1F7AEF69" w:rsidR="00272D94" w:rsidRDefault="00272D94" w:rsidP="005F114A">
                  <w:pPr>
                    <w:pStyle w:val="ListParagraph"/>
                    <w:numPr>
                      <w:ilvl w:val="0"/>
                      <w:numId w:val="11"/>
                    </w:numPr>
                    <w:spacing w:before="120"/>
                    <w:rPr>
                      <w:rFonts w:ascii="Verdana" w:hAnsi="Verdana" w:cs="Arial"/>
                      <w:sz w:val="20"/>
                      <w:szCs w:val="20"/>
                    </w:rPr>
                  </w:pPr>
                  <w:r>
                    <w:rPr>
                      <w:rFonts w:ascii="Verdana" w:hAnsi="Verdana" w:cs="Arial"/>
                      <w:sz w:val="20"/>
                      <w:szCs w:val="20"/>
                    </w:rPr>
                    <w:t>Attendance</w:t>
                  </w:r>
                  <w:r w:rsidR="00121A0F">
                    <w:rPr>
                      <w:rFonts w:ascii="Verdana" w:hAnsi="Verdana" w:cs="Arial"/>
                      <w:sz w:val="20"/>
                      <w:szCs w:val="20"/>
                    </w:rPr>
                    <w:t xml:space="preserve">, </w:t>
                  </w:r>
                  <w:r>
                    <w:rPr>
                      <w:rFonts w:ascii="Verdana" w:hAnsi="Verdana" w:cs="Arial"/>
                      <w:sz w:val="20"/>
                      <w:szCs w:val="20"/>
                    </w:rPr>
                    <w:t xml:space="preserve">contribution </w:t>
                  </w:r>
                  <w:r w:rsidR="003612E9">
                    <w:rPr>
                      <w:rFonts w:ascii="Verdana" w:hAnsi="Verdana" w:cs="Arial"/>
                      <w:sz w:val="20"/>
                      <w:szCs w:val="20"/>
                    </w:rPr>
                    <w:t xml:space="preserve">and follow up </w:t>
                  </w:r>
                  <w:r>
                    <w:rPr>
                      <w:rFonts w:ascii="Verdana" w:hAnsi="Verdana" w:cs="Arial"/>
                      <w:sz w:val="20"/>
                      <w:szCs w:val="20"/>
                    </w:rPr>
                    <w:t xml:space="preserve">to case discussions at the </w:t>
                  </w:r>
                  <w:r w:rsidR="00EE4127">
                    <w:rPr>
                      <w:rFonts w:ascii="Verdana" w:hAnsi="Verdana" w:cs="Arial"/>
                      <w:sz w:val="20"/>
                      <w:szCs w:val="20"/>
                    </w:rPr>
                    <w:t xml:space="preserve">E+E </w:t>
                  </w:r>
                  <w:r>
                    <w:rPr>
                      <w:rFonts w:ascii="Verdana" w:hAnsi="Verdana" w:cs="Arial"/>
                      <w:sz w:val="20"/>
                      <w:szCs w:val="20"/>
                    </w:rPr>
                    <w:t>Ocular Oncology Service multidisciplinary team meetings</w:t>
                  </w:r>
                </w:p>
                <w:p w14:paraId="0BE3A668" w14:textId="4B9A7C3B" w:rsidR="00272D94" w:rsidRPr="00387B80" w:rsidRDefault="007B55A4" w:rsidP="006427F6">
                  <w:pPr>
                    <w:pStyle w:val="ListParagraph"/>
                    <w:numPr>
                      <w:ilvl w:val="0"/>
                      <w:numId w:val="11"/>
                    </w:numPr>
                    <w:spacing w:before="120"/>
                    <w:rPr>
                      <w:rFonts w:ascii="Verdana" w:hAnsi="Verdana" w:cs="Arial"/>
                      <w:b/>
                      <w:bCs/>
                      <w:i/>
                      <w:iCs/>
                      <w:sz w:val="20"/>
                      <w:szCs w:val="20"/>
                    </w:rPr>
                  </w:pPr>
                  <w:r w:rsidRPr="00387B80">
                    <w:rPr>
                      <w:rFonts w:ascii="Verdana" w:hAnsi="Verdana" w:cs="Arial"/>
                      <w:sz w:val="20"/>
                      <w:szCs w:val="20"/>
                    </w:rPr>
                    <w:t>Work collaboratively with the Ocular Oncology team to identify appropriate patients for trial participation.</w:t>
                  </w:r>
                </w:p>
              </w:tc>
            </w:tr>
            <w:tr w:rsidR="00175AE9" w14:paraId="149EEFAD" w14:textId="77777777" w:rsidTr="006427F6">
              <w:tc>
                <w:tcPr>
                  <w:tcW w:w="9288" w:type="dxa"/>
                  <w:gridSpan w:val="2"/>
                </w:tcPr>
                <w:p w14:paraId="7FA875DE" w14:textId="77777777" w:rsidR="00175AE9" w:rsidRPr="00387B80" w:rsidRDefault="00175AE9" w:rsidP="00175AE9">
                  <w:pPr>
                    <w:spacing w:before="120"/>
                    <w:rPr>
                      <w:rFonts w:ascii="Verdana" w:hAnsi="Verdana" w:cs="Arial"/>
                      <w:b/>
                      <w:bCs/>
                      <w:i/>
                      <w:iCs/>
                      <w:sz w:val="20"/>
                      <w:szCs w:val="20"/>
                    </w:rPr>
                  </w:pPr>
                  <w:r w:rsidRPr="00387B80">
                    <w:rPr>
                      <w:rFonts w:ascii="Verdana" w:hAnsi="Verdana" w:cs="Arial"/>
                      <w:b/>
                      <w:bCs/>
                      <w:i/>
                      <w:iCs/>
                      <w:sz w:val="20"/>
                      <w:szCs w:val="20"/>
                    </w:rPr>
                    <w:t>Quality Improvement</w:t>
                  </w:r>
                </w:p>
                <w:p w14:paraId="7CBEC699" w14:textId="0484E08B" w:rsidR="00175AE9" w:rsidRPr="00387B80" w:rsidRDefault="003C3714" w:rsidP="001014A7">
                  <w:pPr>
                    <w:pStyle w:val="ListParagraph"/>
                    <w:numPr>
                      <w:ilvl w:val="0"/>
                      <w:numId w:val="14"/>
                    </w:numPr>
                    <w:spacing w:before="120"/>
                    <w:rPr>
                      <w:rFonts w:ascii="Verdana" w:hAnsi="Verdana" w:cs="Arial"/>
                      <w:b/>
                      <w:bCs/>
                      <w:sz w:val="20"/>
                      <w:szCs w:val="20"/>
                    </w:rPr>
                  </w:pPr>
                  <w:r>
                    <w:rPr>
                      <w:rFonts w:ascii="Verdana" w:hAnsi="Verdana" w:cs="Arial"/>
                      <w:sz w:val="20"/>
                      <w:szCs w:val="20"/>
                    </w:rPr>
                    <w:t>Contribute to the d</w:t>
                  </w:r>
                  <w:r w:rsidR="00175AE9" w:rsidRPr="00387B80">
                    <w:rPr>
                      <w:rFonts w:ascii="Verdana" w:hAnsi="Verdana" w:cs="Arial"/>
                      <w:sz w:val="20"/>
                      <w:szCs w:val="20"/>
                    </w:rPr>
                    <w:t>evelop</w:t>
                  </w:r>
                  <w:r>
                    <w:rPr>
                      <w:rFonts w:ascii="Verdana" w:hAnsi="Verdana" w:cs="Arial"/>
                      <w:sz w:val="20"/>
                      <w:szCs w:val="20"/>
                    </w:rPr>
                    <w:t xml:space="preserve">ment and </w:t>
                  </w:r>
                  <w:r w:rsidRPr="00387B80">
                    <w:rPr>
                      <w:rFonts w:ascii="Verdana" w:hAnsi="Verdana" w:cs="Arial"/>
                      <w:sz w:val="20"/>
                      <w:szCs w:val="20"/>
                    </w:rPr>
                    <w:t>implement</w:t>
                  </w:r>
                  <w:r>
                    <w:rPr>
                      <w:rFonts w:ascii="Verdana" w:hAnsi="Verdana" w:cs="Arial"/>
                      <w:sz w:val="20"/>
                      <w:szCs w:val="20"/>
                    </w:rPr>
                    <w:t xml:space="preserve">ation </w:t>
                  </w:r>
                  <w:r w:rsidR="000F23D0">
                    <w:rPr>
                      <w:rFonts w:ascii="Verdana" w:hAnsi="Verdana" w:cs="Arial"/>
                      <w:sz w:val="20"/>
                      <w:szCs w:val="20"/>
                    </w:rPr>
                    <w:t xml:space="preserve">of </w:t>
                  </w:r>
                  <w:r w:rsidRPr="00387B80">
                    <w:rPr>
                      <w:rFonts w:ascii="Verdana" w:hAnsi="Verdana" w:cs="Arial"/>
                      <w:sz w:val="20"/>
                      <w:szCs w:val="20"/>
                    </w:rPr>
                    <w:t>suitable</w:t>
                  </w:r>
                  <w:r w:rsidR="00175AE9" w:rsidRPr="00387B80">
                    <w:rPr>
                      <w:rFonts w:ascii="Verdana" w:hAnsi="Verdana" w:cs="Arial"/>
                      <w:sz w:val="20"/>
                      <w:szCs w:val="20"/>
                    </w:rPr>
                    <w:t xml:space="preserve"> </w:t>
                  </w:r>
                  <w:r w:rsidR="00D02F08">
                    <w:rPr>
                      <w:rFonts w:ascii="Verdana" w:hAnsi="Verdana" w:cs="Arial"/>
                      <w:sz w:val="20"/>
                      <w:szCs w:val="20"/>
                    </w:rPr>
                    <w:t xml:space="preserve">quality and </w:t>
                  </w:r>
                  <w:r w:rsidR="002E721F">
                    <w:rPr>
                      <w:rFonts w:ascii="Verdana" w:hAnsi="Verdana" w:cs="Arial"/>
                      <w:sz w:val="20"/>
                      <w:szCs w:val="20"/>
                    </w:rPr>
                    <w:t xml:space="preserve">research related </w:t>
                  </w:r>
                  <w:r w:rsidR="00175AE9" w:rsidRPr="00387B80">
                    <w:rPr>
                      <w:rFonts w:ascii="Verdana" w:hAnsi="Verdana" w:cs="Arial"/>
                      <w:sz w:val="20"/>
                      <w:szCs w:val="20"/>
                    </w:rPr>
                    <w:t xml:space="preserve">activities that promote evidence-based practice and best practice care </w:t>
                  </w:r>
                  <w:r w:rsidR="00A00B46" w:rsidRPr="00387B80">
                    <w:rPr>
                      <w:rFonts w:ascii="Verdana" w:hAnsi="Verdana" w:cs="Arial"/>
                      <w:sz w:val="20"/>
                      <w:szCs w:val="20"/>
                    </w:rPr>
                    <w:t>standards</w:t>
                  </w:r>
                  <w:r w:rsidR="00D02F08">
                    <w:rPr>
                      <w:rFonts w:ascii="Verdana" w:hAnsi="Verdana" w:cs="Arial"/>
                      <w:sz w:val="20"/>
                      <w:szCs w:val="20"/>
                    </w:rPr>
                    <w:t>, within the remit of available FTE</w:t>
                  </w:r>
                  <w:r w:rsidR="00A00B46" w:rsidRPr="00387B80">
                    <w:rPr>
                      <w:rFonts w:ascii="Verdana" w:hAnsi="Verdana" w:cs="Arial"/>
                      <w:sz w:val="20"/>
                      <w:szCs w:val="20"/>
                    </w:rPr>
                    <w:t>.</w:t>
                  </w:r>
                </w:p>
                <w:p w14:paraId="3DD5CCA6" w14:textId="4906516A" w:rsidR="00175AE9" w:rsidRPr="00275793" w:rsidRDefault="00B26CB9" w:rsidP="001014A7">
                  <w:pPr>
                    <w:pStyle w:val="ListParagraph"/>
                    <w:numPr>
                      <w:ilvl w:val="0"/>
                      <w:numId w:val="14"/>
                    </w:numPr>
                    <w:spacing w:before="120"/>
                    <w:rPr>
                      <w:rFonts w:ascii="Verdana" w:hAnsi="Verdana" w:cs="Arial"/>
                      <w:b/>
                      <w:bCs/>
                      <w:sz w:val="20"/>
                      <w:szCs w:val="20"/>
                    </w:rPr>
                  </w:pPr>
                  <w:r>
                    <w:rPr>
                      <w:rFonts w:ascii="Verdana" w:hAnsi="Verdana" w:cs="Arial"/>
                      <w:sz w:val="20"/>
                      <w:szCs w:val="20"/>
                    </w:rPr>
                    <w:t>Communicate with</w:t>
                  </w:r>
                  <w:r w:rsidR="003C3714">
                    <w:rPr>
                      <w:rFonts w:ascii="Verdana" w:hAnsi="Verdana" w:cs="Arial"/>
                      <w:sz w:val="20"/>
                      <w:szCs w:val="20"/>
                    </w:rPr>
                    <w:t xml:space="preserve"> </w:t>
                  </w:r>
                  <w:r w:rsidR="00175AE9">
                    <w:rPr>
                      <w:rFonts w:ascii="Verdana" w:hAnsi="Verdana" w:cs="Arial"/>
                      <w:sz w:val="20"/>
                      <w:szCs w:val="20"/>
                    </w:rPr>
                    <w:t xml:space="preserve">National Standard </w:t>
                  </w:r>
                  <w:r w:rsidR="00A00B46">
                    <w:rPr>
                      <w:rFonts w:ascii="Verdana" w:hAnsi="Verdana" w:cs="Arial"/>
                      <w:sz w:val="20"/>
                      <w:szCs w:val="20"/>
                    </w:rPr>
                    <w:t>leads</w:t>
                  </w:r>
                  <w:r w:rsidR="0004468F">
                    <w:rPr>
                      <w:rFonts w:ascii="Verdana" w:hAnsi="Verdana" w:cs="Arial"/>
                      <w:sz w:val="20"/>
                      <w:szCs w:val="20"/>
                    </w:rPr>
                    <w:t xml:space="preserve"> a</w:t>
                  </w:r>
                  <w:r w:rsidR="00984BFF">
                    <w:rPr>
                      <w:rFonts w:ascii="Verdana" w:hAnsi="Verdana" w:cs="Arial"/>
                      <w:sz w:val="20"/>
                      <w:szCs w:val="20"/>
                    </w:rPr>
                    <w:t xml:space="preserve">nd participate in </w:t>
                  </w:r>
                  <w:r w:rsidR="0004468F">
                    <w:rPr>
                      <w:rFonts w:ascii="Verdana" w:hAnsi="Verdana" w:cs="Arial"/>
                      <w:sz w:val="20"/>
                      <w:szCs w:val="20"/>
                    </w:rPr>
                    <w:t xml:space="preserve">agreed national safety standard </w:t>
                  </w:r>
                  <w:r w:rsidR="0067548B">
                    <w:rPr>
                      <w:rFonts w:ascii="Verdana" w:hAnsi="Verdana" w:cs="Arial"/>
                      <w:sz w:val="20"/>
                      <w:szCs w:val="20"/>
                    </w:rPr>
                    <w:t>working group meetings (e.g</w:t>
                  </w:r>
                  <w:r w:rsidR="006427F6">
                    <w:rPr>
                      <w:rFonts w:ascii="Verdana" w:hAnsi="Verdana" w:cs="Arial"/>
                      <w:sz w:val="20"/>
                      <w:szCs w:val="20"/>
                    </w:rPr>
                    <w:t>.</w:t>
                  </w:r>
                  <w:r w:rsidR="0067548B">
                    <w:rPr>
                      <w:rFonts w:ascii="Verdana" w:hAnsi="Verdana" w:cs="Arial"/>
                      <w:sz w:val="20"/>
                      <w:szCs w:val="20"/>
                    </w:rPr>
                    <w:t xml:space="preserve"> NS5</w:t>
                  </w:r>
                  <w:r w:rsidR="00E75CB7">
                    <w:rPr>
                      <w:rFonts w:ascii="Verdana" w:hAnsi="Verdana" w:cs="Arial"/>
                      <w:sz w:val="20"/>
                      <w:szCs w:val="20"/>
                    </w:rPr>
                    <w:t xml:space="preserve"> (</w:t>
                  </w:r>
                  <w:r w:rsidR="009A4DD2">
                    <w:rPr>
                      <w:rFonts w:ascii="Verdana" w:hAnsi="Verdana" w:cs="Arial"/>
                      <w:sz w:val="20"/>
                      <w:szCs w:val="20"/>
                    </w:rPr>
                    <w:t>Comprehensive care) and NS6</w:t>
                  </w:r>
                  <w:r w:rsidR="00984BFF">
                    <w:rPr>
                      <w:rFonts w:ascii="Verdana" w:hAnsi="Verdana" w:cs="Arial"/>
                      <w:sz w:val="20"/>
                      <w:szCs w:val="20"/>
                    </w:rPr>
                    <w:t xml:space="preserve"> (Communicating for Safety</w:t>
                  </w:r>
                  <w:r w:rsidR="00686B40">
                    <w:rPr>
                      <w:rFonts w:ascii="Verdana" w:hAnsi="Verdana" w:cs="Arial"/>
                      <w:sz w:val="20"/>
                      <w:szCs w:val="20"/>
                    </w:rPr>
                    <w:t>)</w:t>
                  </w:r>
                  <w:r w:rsidR="007E06DA">
                    <w:rPr>
                      <w:rFonts w:ascii="Verdana" w:hAnsi="Verdana" w:cs="Arial"/>
                      <w:sz w:val="20"/>
                      <w:szCs w:val="20"/>
                    </w:rPr>
                    <w:t>, where membership requirements and available FTE remit enable this</w:t>
                  </w:r>
                </w:p>
                <w:p w14:paraId="2A6BD4A6" w14:textId="0263D001" w:rsidR="00175AE9" w:rsidRPr="00387B80" w:rsidRDefault="00175AE9" w:rsidP="001014A7">
                  <w:pPr>
                    <w:pStyle w:val="ListParagraph"/>
                    <w:numPr>
                      <w:ilvl w:val="0"/>
                      <w:numId w:val="14"/>
                    </w:numPr>
                    <w:spacing w:before="120"/>
                    <w:rPr>
                      <w:rFonts w:ascii="Verdana" w:hAnsi="Verdana" w:cs="Arial"/>
                      <w:b/>
                      <w:bCs/>
                      <w:sz w:val="20"/>
                      <w:szCs w:val="20"/>
                    </w:rPr>
                  </w:pPr>
                  <w:r>
                    <w:rPr>
                      <w:rFonts w:ascii="Verdana" w:hAnsi="Verdana" w:cs="Arial"/>
                      <w:sz w:val="20"/>
                      <w:szCs w:val="20"/>
                    </w:rPr>
                    <w:t>Actively promote and</w:t>
                  </w:r>
                  <w:r w:rsidR="009D0117">
                    <w:rPr>
                      <w:rFonts w:ascii="Verdana" w:hAnsi="Verdana" w:cs="Arial"/>
                      <w:sz w:val="20"/>
                      <w:szCs w:val="20"/>
                    </w:rPr>
                    <w:t>/or</w:t>
                  </w:r>
                  <w:r w:rsidR="00B26CB9">
                    <w:rPr>
                      <w:rFonts w:ascii="Verdana" w:hAnsi="Verdana" w:cs="Arial"/>
                      <w:sz w:val="20"/>
                      <w:szCs w:val="20"/>
                    </w:rPr>
                    <w:t xml:space="preserve"> contribute to </w:t>
                  </w:r>
                  <w:r>
                    <w:rPr>
                      <w:rFonts w:ascii="Verdana" w:hAnsi="Verdana" w:cs="Arial"/>
                      <w:sz w:val="20"/>
                      <w:szCs w:val="20"/>
                    </w:rPr>
                    <w:t>research</w:t>
                  </w:r>
                  <w:r w:rsidR="003D2F87">
                    <w:rPr>
                      <w:rFonts w:ascii="Verdana" w:hAnsi="Verdana" w:cs="Arial"/>
                      <w:sz w:val="20"/>
                      <w:szCs w:val="20"/>
                    </w:rPr>
                    <w:t xml:space="preserve"> related to</w:t>
                  </w:r>
                  <w:r w:rsidR="000F23D0">
                    <w:rPr>
                      <w:rFonts w:ascii="Verdana" w:hAnsi="Verdana" w:cs="Arial"/>
                      <w:sz w:val="20"/>
                      <w:szCs w:val="20"/>
                    </w:rPr>
                    <w:t xml:space="preserve"> </w:t>
                  </w:r>
                  <w:r>
                    <w:rPr>
                      <w:rFonts w:ascii="Verdana" w:hAnsi="Verdana" w:cs="Arial"/>
                      <w:sz w:val="20"/>
                      <w:szCs w:val="20"/>
                    </w:rPr>
                    <w:t>best practice and innovation in cancer nursing care</w:t>
                  </w:r>
                  <w:r w:rsidR="00B26CB9">
                    <w:rPr>
                      <w:rFonts w:ascii="Verdana" w:hAnsi="Verdana" w:cs="Arial"/>
                      <w:sz w:val="20"/>
                      <w:szCs w:val="20"/>
                    </w:rPr>
                    <w:t xml:space="preserve"> and</w:t>
                  </w:r>
                  <w:r w:rsidR="00BB473A">
                    <w:rPr>
                      <w:rFonts w:ascii="Verdana" w:hAnsi="Verdana" w:cs="Arial"/>
                      <w:sz w:val="20"/>
                      <w:szCs w:val="20"/>
                    </w:rPr>
                    <w:t xml:space="preserve"> the field of</w:t>
                  </w:r>
                  <w:r w:rsidR="00B26CB9">
                    <w:rPr>
                      <w:rFonts w:ascii="Verdana" w:hAnsi="Verdana" w:cs="Arial"/>
                      <w:sz w:val="20"/>
                      <w:szCs w:val="20"/>
                    </w:rPr>
                    <w:t xml:space="preserve"> ocular oncology</w:t>
                  </w:r>
                  <w:r w:rsidR="00BB473A">
                    <w:rPr>
                      <w:rFonts w:ascii="Verdana" w:hAnsi="Verdana" w:cs="Arial"/>
                      <w:sz w:val="20"/>
                      <w:szCs w:val="20"/>
                    </w:rPr>
                    <w:t xml:space="preserve">, </w:t>
                  </w:r>
                </w:p>
                <w:p w14:paraId="7B4E165A" w14:textId="51E1000F" w:rsidR="00175AE9" w:rsidRPr="00387B80" w:rsidRDefault="00175AE9" w:rsidP="001014A7">
                  <w:pPr>
                    <w:pStyle w:val="ListParagraph"/>
                    <w:numPr>
                      <w:ilvl w:val="0"/>
                      <w:numId w:val="14"/>
                    </w:numPr>
                    <w:spacing w:before="120"/>
                    <w:rPr>
                      <w:rFonts w:ascii="Verdana" w:hAnsi="Verdana" w:cs="Arial"/>
                      <w:b/>
                      <w:bCs/>
                      <w:sz w:val="20"/>
                      <w:szCs w:val="20"/>
                    </w:rPr>
                  </w:pPr>
                  <w:r>
                    <w:rPr>
                      <w:rFonts w:ascii="Verdana" w:hAnsi="Verdana" w:cs="Arial"/>
                      <w:sz w:val="20"/>
                      <w:szCs w:val="20"/>
                    </w:rPr>
                    <w:t>Effectively use technology and data to assist with all aspects of the CNC role including, but not limited to, patient outcome evaluation and patient education</w:t>
                  </w:r>
                </w:p>
                <w:p w14:paraId="670A2376" w14:textId="77777777" w:rsidR="006427F6" w:rsidRPr="006427F6" w:rsidRDefault="00175AE9" w:rsidP="006427F6">
                  <w:pPr>
                    <w:pStyle w:val="ListParagraph"/>
                    <w:numPr>
                      <w:ilvl w:val="0"/>
                      <w:numId w:val="14"/>
                    </w:numPr>
                    <w:spacing w:before="120"/>
                    <w:rPr>
                      <w:rFonts w:ascii="Verdana" w:hAnsi="Verdana" w:cs="Arial"/>
                      <w:b/>
                      <w:bCs/>
                      <w:sz w:val="20"/>
                      <w:szCs w:val="20"/>
                    </w:rPr>
                  </w:pPr>
                  <w:r w:rsidRPr="006427F6">
                    <w:rPr>
                      <w:rFonts w:ascii="Verdana" w:hAnsi="Verdana" w:cs="Arial"/>
                      <w:sz w:val="20"/>
                      <w:szCs w:val="20"/>
                    </w:rPr>
                    <w:t xml:space="preserve">Ensure the documentation of care supports the delivery of quality care and achieves completeness and accuracy to the care provided (e.g. plaque radiation documentation per the Radiation Management Plan policy, documentation of Multidisciplinary team meeting outcomes, documentation of supportive care phone calls </w:t>
                  </w:r>
                  <w:r w:rsidR="00BC3BF5" w:rsidRPr="006427F6">
                    <w:rPr>
                      <w:rFonts w:ascii="Verdana" w:hAnsi="Verdana" w:cs="Arial"/>
                      <w:sz w:val="20"/>
                      <w:szCs w:val="20"/>
                    </w:rPr>
                    <w:t xml:space="preserve">in </w:t>
                  </w:r>
                  <w:r w:rsidRPr="006427F6">
                    <w:rPr>
                      <w:rFonts w:ascii="Verdana" w:hAnsi="Verdana" w:cs="Arial"/>
                      <w:sz w:val="20"/>
                      <w:szCs w:val="20"/>
                    </w:rPr>
                    <w:t>the patient medical record)</w:t>
                  </w:r>
                </w:p>
                <w:p w14:paraId="41848995" w14:textId="5C9CAA3B" w:rsidR="00175AE9" w:rsidRDefault="001014A7" w:rsidP="006427F6">
                  <w:pPr>
                    <w:pStyle w:val="ListParagraph"/>
                    <w:numPr>
                      <w:ilvl w:val="0"/>
                      <w:numId w:val="14"/>
                    </w:numPr>
                    <w:spacing w:before="120"/>
                    <w:rPr>
                      <w:rFonts w:ascii="Verdana" w:hAnsi="Verdana" w:cs="Arial"/>
                      <w:b/>
                      <w:bCs/>
                      <w:sz w:val="20"/>
                      <w:szCs w:val="20"/>
                    </w:rPr>
                  </w:pPr>
                  <w:r w:rsidRPr="006427F6">
                    <w:rPr>
                      <w:rFonts w:ascii="Verdana" w:hAnsi="Verdana" w:cs="Arial"/>
                      <w:sz w:val="20"/>
                      <w:szCs w:val="20"/>
                    </w:rPr>
                    <w:t>Adherence to E+E policies and procedures</w:t>
                  </w:r>
                </w:p>
              </w:tc>
            </w:tr>
            <w:tr w:rsidR="00175AE9" w14:paraId="402BDD09" w14:textId="77777777" w:rsidTr="006427F6">
              <w:tc>
                <w:tcPr>
                  <w:tcW w:w="9288" w:type="dxa"/>
                  <w:gridSpan w:val="2"/>
                </w:tcPr>
                <w:p w14:paraId="21A7DF3D" w14:textId="77777777" w:rsidR="00175AE9" w:rsidRDefault="00175AE9" w:rsidP="00C35CE4">
                  <w:pPr>
                    <w:spacing w:after="60"/>
                    <w:ind w:left="720"/>
                    <w:rPr>
                      <w:rFonts w:ascii="Verdana" w:hAnsi="Verdana" w:cs="Arial"/>
                      <w:b/>
                      <w:bCs/>
                      <w:sz w:val="20"/>
                      <w:szCs w:val="20"/>
                    </w:rPr>
                  </w:pPr>
                </w:p>
              </w:tc>
            </w:tr>
            <w:tr w:rsidR="00F95ABC" w14:paraId="6DC4BD07" w14:textId="77777777" w:rsidTr="006427F6">
              <w:tc>
                <w:tcPr>
                  <w:tcW w:w="9288" w:type="dxa"/>
                  <w:gridSpan w:val="2"/>
                </w:tcPr>
                <w:p w14:paraId="1EAF2C6E" w14:textId="77777777" w:rsidR="00F95ABC" w:rsidRPr="00387B80" w:rsidRDefault="00F95ABC" w:rsidP="00F95ABC">
                  <w:pPr>
                    <w:spacing w:before="120"/>
                    <w:rPr>
                      <w:rFonts w:ascii="Verdana" w:hAnsi="Verdana" w:cs="Arial"/>
                      <w:b/>
                      <w:bCs/>
                      <w:i/>
                      <w:iCs/>
                      <w:sz w:val="20"/>
                      <w:szCs w:val="20"/>
                    </w:rPr>
                  </w:pPr>
                  <w:r w:rsidRPr="00387B80">
                    <w:rPr>
                      <w:rFonts w:ascii="Verdana" w:hAnsi="Verdana" w:cs="Arial"/>
                      <w:b/>
                      <w:bCs/>
                      <w:i/>
                      <w:iCs/>
                      <w:sz w:val="20"/>
                      <w:szCs w:val="20"/>
                    </w:rPr>
                    <w:lastRenderedPageBreak/>
                    <w:t xml:space="preserve">Clinical Leadership and Management </w:t>
                  </w:r>
                </w:p>
                <w:p w14:paraId="2099CAE4" w14:textId="5158C6C1" w:rsidR="00330A94" w:rsidRPr="00387B80" w:rsidRDefault="00330A94" w:rsidP="00330A94">
                  <w:pPr>
                    <w:pStyle w:val="ListParagraph"/>
                    <w:numPr>
                      <w:ilvl w:val="0"/>
                      <w:numId w:val="17"/>
                    </w:numPr>
                    <w:spacing w:before="120"/>
                    <w:rPr>
                      <w:rFonts w:ascii="Verdana" w:hAnsi="Verdana" w:cs="Arial"/>
                      <w:sz w:val="20"/>
                      <w:szCs w:val="20"/>
                    </w:rPr>
                  </w:pPr>
                  <w:r w:rsidRPr="00C87522">
                    <w:rPr>
                      <w:rFonts w:ascii="Verdana" w:hAnsi="Verdana" w:cs="Arial"/>
                      <w:sz w:val="20"/>
                      <w:szCs w:val="20"/>
                    </w:rPr>
                    <w:t xml:space="preserve">Provide </w:t>
                  </w:r>
                  <w:r w:rsidR="00BC3BF5">
                    <w:rPr>
                      <w:rFonts w:ascii="Verdana" w:hAnsi="Verdana" w:cs="Arial"/>
                      <w:sz w:val="20"/>
                      <w:szCs w:val="20"/>
                    </w:rPr>
                    <w:t xml:space="preserve">clinical </w:t>
                  </w:r>
                  <w:r w:rsidRPr="00C87522">
                    <w:rPr>
                      <w:rFonts w:ascii="Verdana" w:hAnsi="Verdana" w:cs="Arial"/>
                      <w:sz w:val="20"/>
                      <w:szCs w:val="20"/>
                    </w:rPr>
                    <w:t xml:space="preserve">leadership and expertise by educating, guiding and motivating members of the </w:t>
                  </w:r>
                  <w:r w:rsidR="00BC3BF5">
                    <w:rPr>
                      <w:rFonts w:ascii="Verdana" w:hAnsi="Verdana" w:cs="Arial"/>
                      <w:sz w:val="20"/>
                      <w:szCs w:val="20"/>
                    </w:rPr>
                    <w:t xml:space="preserve">ocular oncology </w:t>
                  </w:r>
                  <w:r w:rsidRPr="00C87522">
                    <w:rPr>
                      <w:rFonts w:ascii="Verdana" w:hAnsi="Verdana" w:cs="Arial"/>
                      <w:sz w:val="20"/>
                      <w:szCs w:val="20"/>
                    </w:rPr>
                    <w:t>nursing and multidisciplinary team</w:t>
                  </w:r>
                  <w:r>
                    <w:rPr>
                      <w:rFonts w:ascii="Verdana" w:hAnsi="Verdana" w:cs="Arial"/>
                      <w:sz w:val="20"/>
                      <w:szCs w:val="20"/>
                    </w:rPr>
                    <w:t xml:space="preserve">s, </w:t>
                  </w:r>
                  <w:r w:rsidRPr="00C87522">
                    <w:rPr>
                      <w:rFonts w:ascii="Verdana" w:hAnsi="Verdana" w:cs="Arial"/>
                      <w:sz w:val="20"/>
                      <w:szCs w:val="20"/>
                    </w:rPr>
                    <w:t xml:space="preserve">to ensure patients have a </w:t>
                  </w:r>
                  <w:r>
                    <w:rPr>
                      <w:rFonts w:ascii="Verdana" w:hAnsi="Verdana" w:cs="Arial"/>
                      <w:sz w:val="20"/>
                      <w:szCs w:val="20"/>
                    </w:rPr>
                    <w:t xml:space="preserve">timely and </w:t>
                  </w:r>
                  <w:r w:rsidRPr="00C87522">
                    <w:rPr>
                      <w:rFonts w:ascii="Verdana" w:hAnsi="Verdana" w:cs="Arial"/>
                      <w:sz w:val="20"/>
                      <w:szCs w:val="20"/>
                    </w:rPr>
                    <w:t>streamlined patient journey.</w:t>
                  </w:r>
                </w:p>
                <w:p w14:paraId="41482F42" w14:textId="77777777" w:rsidR="00F95ABC" w:rsidRPr="00387B80" w:rsidRDefault="00F95ABC" w:rsidP="00330A94">
                  <w:pPr>
                    <w:pStyle w:val="ListParagraph"/>
                    <w:numPr>
                      <w:ilvl w:val="0"/>
                      <w:numId w:val="17"/>
                    </w:numPr>
                    <w:spacing w:before="120"/>
                    <w:rPr>
                      <w:rFonts w:ascii="Verdana" w:hAnsi="Verdana" w:cs="Arial"/>
                      <w:b/>
                      <w:bCs/>
                      <w:sz w:val="20"/>
                      <w:szCs w:val="20"/>
                    </w:rPr>
                  </w:pPr>
                  <w:r>
                    <w:rPr>
                      <w:rFonts w:ascii="Verdana" w:hAnsi="Verdana" w:cs="Arial"/>
                      <w:sz w:val="20"/>
                      <w:szCs w:val="20"/>
                    </w:rPr>
                    <w:t>Actively promote the E+E Ocular Oncology service internally and externally</w:t>
                  </w:r>
                </w:p>
                <w:p w14:paraId="45602387" w14:textId="13B7FC5D" w:rsidR="00F95ABC" w:rsidRPr="0014357A" w:rsidRDefault="00F95ABC" w:rsidP="00330A94">
                  <w:pPr>
                    <w:pStyle w:val="ListParagraph"/>
                    <w:numPr>
                      <w:ilvl w:val="0"/>
                      <w:numId w:val="17"/>
                    </w:numPr>
                    <w:spacing w:before="120"/>
                    <w:rPr>
                      <w:rFonts w:ascii="Verdana" w:hAnsi="Verdana" w:cs="Arial"/>
                      <w:b/>
                      <w:bCs/>
                      <w:sz w:val="20"/>
                      <w:szCs w:val="20"/>
                    </w:rPr>
                  </w:pPr>
                  <w:r>
                    <w:rPr>
                      <w:rFonts w:ascii="Verdana" w:hAnsi="Verdana" w:cs="Arial"/>
                      <w:sz w:val="20"/>
                      <w:szCs w:val="20"/>
                    </w:rPr>
                    <w:t>Demonstrate understanding of professional issues in cancer nursing service provision</w:t>
                  </w:r>
                </w:p>
                <w:p w14:paraId="34098F21" w14:textId="77777777" w:rsidR="006C3723" w:rsidRPr="00387B80" w:rsidRDefault="006C3723" w:rsidP="0014357A">
                  <w:pPr>
                    <w:pStyle w:val="ListParagraph"/>
                    <w:spacing w:before="120"/>
                    <w:rPr>
                      <w:rFonts w:ascii="Verdana" w:hAnsi="Verdana" w:cs="Arial"/>
                      <w:b/>
                      <w:bCs/>
                      <w:sz w:val="20"/>
                      <w:szCs w:val="20"/>
                    </w:rPr>
                  </w:pPr>
                </w:p>
              </w:tc>
            </w:tr>
            <w:tr w:rsidR="00F95ABC" w14:paraId="6C65F99B" w14:textId="77777777">
              <w:tc>
                <w:tcPr>
                  <w:tcW w:w="9317" w:type="dxa"/>
                  <w:gridSpan w:val="2"/>
                </w:tcPr>
                <w:p w14:paraId="7DE430DB" w14:textId="77777777" w:rsidR="00F95ABC" w:rsidRPr="00387B80" w:rsidRDefault="00F95ABC" w:rsidP="00F95ABC">
                  <w:pPr>
                    <w:spacing w:before="120"/>
                    <w:rPr>
                      <w:rFonts w:ascii="Verdana" w:hAnsi="Verdana" w:cs="Arial"/>
                      <w:b/>
                      <w:bCs/>
                      <w:i/>
                      <w:iCs/>
                      <w:sz w:val="20"/>
                      <w:szCs w:val="20"/>
                    </w:rPr>
                  </w:pPr>
                  <w:r w:rsidRPr="00387B80">
                    <w:rPr>
                      <w:rFonts w:ascii="Verdana" w:hAnsi="Verdana" w:cs="Arial"/>
                      <w:b/>
                      <w:bCs/>
                      <w:i/>
                      <w:iCs/>
                      <w:sz w:val="20"/>
                      <w:szCs w:val="20"/>
                    </w:rPr>
                    <w:t>Personal and Professional Development</w:t>
                  </w:r>
                </w:p>
                <w:p w14:paraId="36334BA7" w14:textId="046FDC5F" w:rsidR="00F95ABC" w:rsidRPr="00387B80" w:rsidRDefault="00F95ABC" w:rsidP="00F95ABC">
                  <w:pPr>
                    <w:pStyle w:val="ListParagraph"/>
                    <w:numPr>
                      <w:ilvl w:val="0"/>
                      <w:numId w:val="19"/>
                    </w:numPr>
                    <w:spacing w:before="120"/>
                    <w:rPr>
                      <w:rFonts w:ascii="Verdana" w:hAnsi="Verdana" w:cs="Arial"/>
                      <w:b/>
                      <w:bCs/>
                      <w:sz w:val="20"/>
                      <w:szCs w:val="20"/>
                    </w:rPr>
                  </w:pPr>
                  <w:r>
                    <w:rPr>
                      <w:rFonts w:ascii="Verdana" w:hAnsi="Verdana" w:cs="Arial"/>
                      <w:sz w:val="20"/>
                      <w:szCs w:val="20"/>
                    </w:rPr>
                    <w:t xml:space="preserve">Recognise and respond to the need for professional growth and </w:t>
                  </w:r>
                  <w:r w:rsidR="00530B34">
                    <w:rPr>
                      <w:rFonts w:ascii="Verdana" w:hAnsi="Verdana" w:cs="Arial"/>
                      <w:sz w:val="20"/>
                      <w:szCs w:val="20"/>
                    </w:rPr>
                    <w:t>development</w:t>
                  </w:r>
                  <w:r w:rsidR="00EE421F">
                    <w:rPr>
                      <w:rFonts w:ascii="Verdana" w:hAnsi="Verdana" w:cs="Arial"/>
                      <w:sz w:val="20"/>
                      <w:szCs w:val="20"/>
                    </w:rPr>
                    <w:t>, within available FTE remit</w:t>
                  </w:r>
                  <w:r w:rsidR="00530B34">
                    <w:rPr>
                      <w:rFonts w:ascii="Verdana" w:hAnsi="Verdana" w:cs="Arial"/>
                      <w:sz w:val="20"/>
                      <w:szCs w:val="20"/>
                    </w:rPr>
                    <w:t>.</w:t>
                  </w:r>
                </w:p>
                <w:p w14:paraId="68EA1683" w14:textId="7487F411" w:rsidR="00F95ABC" w:rsidRPr="00387B80" w:rsidRDefault="00F95ABC" w:rsidP="00F95ABC">
                  <w:pPr>
                    <w:pStyle w:val="ListParagraph"/>
                    <w:numPr>
                      <w:ilvl w:val="0"/>
                      <w:numId w:val="19"/>
                    </w:numPr>
                    <w:spacing w:before="120"/>
                    <w:rPr>
                      <w:rFonts w:ascii="Verdana" w:hAnsi="Verdana" w:cs="Arial"/>
                      <w:b/>
                      <w:bCs/>
                      <w:sz w:val="20"/>
                      <w:szCs w:val="20"/>
                    </w:rPr>
                  </w:pPr>
                  <w:r>
                    <w:rPr>
                      <w:rFonts w:ascii="Verdana" w:hAnsi="Verdana" w:cs="Arial"/>
                      <w:sz w:val="20"/>
                      <w:szCs w:val="20"/>
                    </w:rPr>
                    <w:t xml:space="preserve">Evaluate personal performance and complete an annual professional development </w:t>
                  </w:r>
                  <w:r w:rsidR="00530B34">
                    <w:rPr>
                      <w:rFonts w:ascii="Verdana" w:hAnsi="Verdana" w:cs="Arial"/>
                      <w:sz w:val="20"/>
                      <w:szCs w:val="20"/>
                    </w:rPr>
                    <w:t>plan.</w:t>
                  </w:r>
                </w:p>
                <w:p w14:paraId="776E9F6A" w14:textId="77777777" w:rsidR="00F95ABC" w:rsidRPr="00266FFC" w:rsidRDefault="00F95ABC" w:rsidP="00F95ABC">
                  <w:pPr>
                    <w:pStyle w:val="ListParagraph"/>
                    <w:numPr>
                      <w:ilvl w:val="0"/>
                      <w:numId w:val="19"/>
                    </w:numPr>
                    <w:spacing w:before="120"/>
                    <w:rPr>
                      <w:rFonts w:ascii="Verdana" w:hAnsi="Verdana" w:cs="Arial"/>
                      <w:b/>
                      <w:bCs/>
                      <w:sz w:val="20"/>
                      <w:szCs w:val="20"/>
                    </w:rPr>
                  </w:pPr>
                  <w:r>
                    <w:rPr>
                      <w:rFonts w:ascii="Verdana" w:hAnsi="Verdana" w:cs="Arial"/>
                      <w:sz w:val="20"/>
                      <w:szCs w:val="20"/>
                    </w:rPr>
                    <w:t>Complete annual and biannual mandatory training activities</w:t>
                  </w:r>
                </w:p>
                <w:p w14:paraId="21D88ADB" w14:textId="740F3F7A" w:rsidR="00266FFC" w:rsidRPr="00266FFC" w:rsidRDefault="00266FFC" w:rsidP="00F95ABC">
                  <w:pPr>
                    <w:pStyle w:val="ListParagraph"/>
                    <w:numPr>
                      <w:ilvl w:val="0"/>
                      <w:numId w:val="19"/>
                    </w:numPr>
                    <w:spacing w:before="120"/>
                    <w:rPr>
                      <w:rFonts w:ascii="Verdana" w:hAnsi="Verdana" w:cs="Arial"/>
                      <w:sz w:val="20"/>
                      <w:szCs w:val="20"/>
                    </w:rPr>
                  </w:pPr>
                  <w:r w:rsidRPr="00266FFC">
                    <w:rPr>
                      <w:rFonts w:ascii="Verdana" w:hAnsi="Verdana" w:cs="Arial"/>
                      <w:sz w:val="20"/>
                      <w:szCs w:val="20"/>
                    </w:rPr>
                    <w:t xml:space="preserve">Participate in clinical supervision </w:t>
                  </w:r>
                  <w:r w:rsidR="00A820B4">
                    <w:rPr>
                      <w:rFonts w:ascii="Verdana" w:hAnsi="Verdana" w:cs="Arial"/>
                      <w:sz w:val="20"/>
                      <w:szCs w:val="20"/>
                    </w:rPr>
                    <w:t>as required</w:t>
                  </w:r>
                </w:p>
                <w:p w14:paraId="57F1A579" w14:textId="58638F3C" w:rsidR="00F95ABC" w:rsidRPr="00387B80" w:rsidRDefault="00F95ABC" w:rsidP="006427F6">
                  <w:pPr>
                    <w:pStyle w:val="ListParagraph"/>
                    <w:spacing w:before="120"/>
                    <w:rPr>
                      <w:rFonts w:ascii="Verdana" w:hAnsi="Verdana" w:cs="Arial"/>
                      <w:b/>
                      <w:bCs/>
                      <w:sz w:val="20"/>
                      <w:szCs w:val="20"/>
                    </w:rPr>
                  </w:pPr>
                </w:p>
              </w:tc>
            </w:tr>
          </w:tbl>
          <w:p w14:paraId="60E6DE14" w14:textId="77777777" w:rsidR="00F95ABC" w:rsidRDefault="00F95ABC" w:rsidP="00F95ABC">
            <w:pPr>
              <w:pStyle w:val="ListParagraph"/>
              <w:spacing w:before="120"/>
              <w:rPr>
                <w:rFonts w:ascii="Verdana" w:hAnsi="Verdana" w:cs="Arial"/>
                <w:b/>
                <w:bCs/>
                <w:sz w:val="20"/>
                <w:szCs w:val="20"/>
              </w:rPr>
            </w:pPr>
          </w:p>
          <w:tbl>
            <w:tblPr>
              <w:tblStyle w:val="TableGrid"/>
              <w:tblW w:w="0" w:type="auto"/>
              <w:tblLook w:val="04A0" w:firstRow="1" w:lastRow="0" w:firstColumn="1" w:lastColumn="0" w:noHBand="0" w:noVBand="1"/>
            </w:tblPr>
            <w:tblGrid>
              <w:gridCol w:w="9288"/>
            </w:tblGrid>
            <w:tr w:rsidR="00F95ABC" w14:paraId="2336CA95" w14:textId="77777777">
              <w:tc>
                <w:tcPr>
                  <w:tcW w:w="9317" w:type="dxa"/>
                </w:tcPr>
                <w:p w14:paraId="0BB3722E" w14:textId="55CDB107" w:rsidR="001E2FC8" w:rsidRPr="000F7034" w:rsidRDefault="00C7431E" w:rsidP="003A0A99">
                  <w:pPr>
                    <w:pStyle w:val="ListParagraph"/>
                    <w:numPr>
                      <w:ilvl w:val="0"/>
                      <w:numId w:val="21"/>
                    </w:numPr>
                    <w:spacing w:before="120"/>
                    <w:rPr>
                      <w:rFonts w:ascii="Verdana" w:hAnsi="Verdana" w:cs="Arial"/>
                      <w:b/>
                      <w:bCs/>
                      <w:sz w:val="20"/>
                      <w:szCs w:val="20"/>
                    </w:rPr>
                  </w:pPr>
                  <w:r w:rsidRPr="0014357A">
                    <w:rPr>
                      <w:rFonts w:ascii="Verdana" w:hAnsi="Verdana" w:cs="Arial"/>
                      <w:b/>
                      <w:bCs/>
                      <w:i/>
                      <w:iCs/>
                      <w:sz w:val="20"/>
                      <w:szCs w:val="20"/>
                    </w:rPr>
                    <w:t xml:space="preserve">Patient Centred Care </w:t>
                  </w:r>
                  <w:r w:rsidR="008A083A">
                    <w:rPr>
                      <w:rFonts w:ascii="Verdana" w:hAnsi="Verdana" w:cs="Arial"/>
                      <w:sz w:val="20"/>
                      <w:szCs w:val="20"/>
                    </w:rPr>
                    <w:t>Respect</w:t>
                  </w:r>
                  <w:r w:rsidR="00A50CF6">
                    <w:rPr>
                      <w:rFonts w:ascii="Verdana" w:hAnsi="Verdana" w:cs="Arial"/>
                      <w:sz w:val="20"/>
                      <w:szCs w:val="20"/>
                    </w:rPr>
                    <w:t xml:space="preserve"> diversity and provide culturally safe nursing care </w:t>
                  </w:r>
                </w:p>
                <w:p w14:paraId="73979BF4" w14:textId="3D6A7F38" w:rsidR="00F95ABC" w:rsidRPr="00275793"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Provide </w:t>
                  </w:r>
                  <w:r w:rsidR="000D6CBC">
                    <w:rPr>
                      <w:rFonts w:ascii="Verdana" w:hAnsi="Verdana" w:cs="Arial"/>
                      <w:sz w:val="20"/>
                      <w:szCs w:val="20"/>
                    </w:rPr>
                    <w:t xml:space="preserve">high quality nursing </w:t>
                  </w:r>
                  <w:r w:rsidR="00266FFC">
                    <w:rPr>
                      <w:rFonts w:ascii="Verdana" w:hAnsi="Verdana" w:cs="Arial"/>
                      <w:sz w:val="20"/>
                      <w:szCs w:val="20"/>
                    </w:rPr>
                    <w:t>care to</w:t>
                  </w:r>
                  <w:r>
                    <w:rPr>
                      <w:rFonts w:ascii="Verdana" w:hAnsi="Verdana" w:cs="Arial"/>
                      <w:sz w:val="20"/>
                      <w:szCs w:val="20"/>
                    </w:rPr>
                    <w:t xml:space="preserve"> patients</w:t>
                  </w:r>
                  <w:r w:rsidR="000D6CBC">
                    <w:rPr>
                      <w:rFonts w:ascii="Verdana" w:hAnsi="Verdana" w:cs="Arial"/>
                      <w:sz w:val="20"/>
                      <w:szCs w:val="20"/>
                    </w:rPr>
                    <w:t>.</w:t>
                  </w:r>
                </w:p>
                <w:p w14:paraId="1A46C240" w14:textId="07F6F570" w:rsidR="00F95ABC" w:rsidRPr="00387B80" w:rsidRDefault="0065707D"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Establish patient care </w:t>
                  </w:r>
                  <w:r w:rsidR="00F95ABC">
                    <w:rPr>
                      <w:rFonts w:ascii="Verdana" w:hAnsi="Verdana" w:cs="Arial"/>
                      <w:sz w:val="20"/>
                      <w:szCs w:val="20"/>
                    </w:rPr>
                    <w:t xml:space="preserve">relationships and respond to patient inquiries to the oncology </w:t>
                  </w:r>
                  <w:r w:rsidR="00530B34">
                    <w:rPr>
                      <w:rFonts w:ascii="Verdana" w:hAnsi="Verdana" w:cs="Arial"/>
                      <w:sz w:val="20"/>
                      <w:szCs w:val="20"/>
                    </w:rPr>
                    <w:t>service promptly</w:t>
                  </w:r>
                  <w:r w:rsidR="00F95ABC">
                    <w:rPr>
                      <w:rFonts w:ascii="Verdana" w:hAnsi="Verdana" w:cs="Arial"/>
                      <w:sz w:val="20"/>
                      <w:szCs w:val="20"/>
                    </w:rPr>
                    <w:t xml:space="preserve"> and courteously. </w:t>
                  </w:r>
                </w:p>
                <w:p w14:paraId="2796C63A" w14:textId="3C374AD7" w:rsidR="00F95ABC" w:rsidRPr="0014357A"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Actively seek to understand patients’ and their family’s/carer’s expectations and </w:t>
                  </w:r>
                  <w:r w:rsidR="00530B34">
                    <w:rPr>
                      <w:rFonts w:ascii="Verdana" w:hAnsi="Verdana" w:cs="Arial"/>
                      <w:sz w:val="20"/>
                      <w:szCs w:val="20"/>
                    </w:rPr>
                    <w:t>issues.</w:t>
                  </w:r>
                </w:p>
                <w:p w14:paraId="6B9BEF81" w14:textId="0C327EE8" w:rsidR="00822C6D" w:rsidRPr="0014357A" w:rsidRDefault="002C7DAC" w:rsidP="00012092">
                  <w:pPr>
                    <w:pStyle w:val="ListParagraph"/>
                    <w:numPr>
                      <w:ilvl w:val="0"/>
                      <w:numId w:val="21"/>
                    </w:numPr>
                    <w:spacing w:before="120"/>
                    <w:rPr>
                      <w:rFonts w:ascii="Verdana" w:hAnsi="Verdana" w:cs="Arial"/>
                      <w:b/>
                      <w:bCs/>
                      <w:sz w:val="20"/>
                      <w:szCs w:val="20"/>
                    </w:rPr>
                  </w:pPr>
                  <w:r>
                    <w:rPr>
                      <w:rFonts w:ascii="Verdana" w:hAnsi="Verdana" w:cs="Arial"/>
                      <w:sz w:val="20"/>
                      <w:szCs w:val="20"/>
                    </w:rPr>
                    <w:t>Collaborate with the</w:t>
                  </w:r>
                  <w:r w:rsidR="00012092">
                    <w:rPr>
                      <w:rFonts w:ascii="Verdana" w:hAnsi="Verdana" w:cs="Arial"/>
                      <w:sz w:val="20"/>
                      <w:szCs w:val="20"/>
                    </w:rPr>
                    <w:t xml:space="preserve"> </w:t>
                  </w:r>
                  <w:r w:rsidR="00863872">
                    <w:rPr>
                      <w:rFonts w:ascii="Verdana" w:hAnsi="Verdana" w:cs="Arial"/>
                      <w:sz w:val="20"/>
                      <w:szCs w:val="20"/>
                    </w:rPr>
                    <w:t>ocular oncology</w:t>
                  </w:r>
                  <w:r>
                    <w:rPr>
                      <w:rFonts w:ascii="Verdana" w:hAnsi="Verdana" w:cs="Arial"/>
                      <w:sz w:val="20"/>
                      <w:szCs w:val="20"/>
                    </w:rPr>
                    <w:t xml:space="preserve"> database manager and ocular oncology medical team</w:t>
                  </w:r>
                  <w:r w:rsidR="00D36EBA">
                    <w:rPr>
                      <w:rFonts w:ascii="Verdana" w:hAnsi="Verdana" w:cs="Arial"/>
                      <w:sz w:val="20"/>
                      <w:szCs w:val="20"/>
                    </w:rPr>
                    <w:t xml:space="preserve"> to capture</w:t>
                  </w:r>
                  <w:r w:rsidR="00863872">
                    <w:rPr>
                      <w:rFonts w:ascii="Verdana" w:hAnsi="Verdana" w:cs="Arial"/>
                      <w:sz w:val="20"/>
                      <w:szCs w:val="20"/>
                    </w:rPr>
                    <w:t xml:space="preserve"> </w:t>
                  </w:r>
                  <w:r w:rsidR="00822C6D">
                    <w:rPr>
                      <w:rFonts w:ascii="Verdana" w:hAnsi="Verdana" w:cs="Arial"/>
                      <w:sz w:val="20"/>
                      <w:szCs w:val="20"/>
                    </w:rPr>
                    <w:t xml:space="preserve">patient reported outcome measures (PROMS) via </w:t>
                  </w:r>
                  <w:r w:rsidR="004A2C7C">
                    <w:rPr>
                      <w:rFonts w:ascii="Verdana" w:hAnsi="Verdana" w:cs="Arial"/>
                      <w:sz w:val="20"/>
                      <w:szCs w:val="20"/>
                    </w:rPr>
                    <w:t>the</w:t>
                  </w:r>
                  <w:r w:rsidR="00012092">
                    <w:rPr>
                      <w:rFonts w:ascii="Verdana" w:hAnsi="Verdana" w:cs="Arial"/>
                      <w:sz w:val="20"/>
                      <w:szCs w:val="20"/>
                    </w:rPr>
                    <w:t xml:space="preserve"> Fight Tumour Blindness (FTB!)</w:t>
                  </w:r>
                  <w:r w:rsidR="004A2C7C">
                    <w:rPr>
                      <w:rFonts w:ascii="Verdana" w:hAnsi="Verdana" w:cs="Arial"/>
                      <w:sz w:val="20"/>
                      <w:szCs w:val="20"/>
                    </w:rPr>
                    <w:t xml:space="preserve"> save sigh</w:t>
                  </w:r>
                  <w:r w:rsidR="00012092">
                    <w:rPr>
                      <w:rFonts w:ascii="Verdana" w:hAnsi="Verdana" w:cs="Arial"/>
                      <w:sz w:val="20"/>
                      <w:szCs w:val="20"/>
                    </w:rPr>
                    <w:t xml:space="preserve">t registry </w:t>
                  </w:r>
                </w:p>
                <w:p w14:paraId="5E3F62A7" w14:textId="4F0D4E5B" w:rsidR="00F95ABC" w:rsidRPr="00387B80"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Partner with patients/carers to provide and communicate patient centred </w:t>
                  </w:r>
                  <w:proofErr w:type="gramStart"/>
                  <w:r>
                    <w:rPr>
                      <w:rFonts w:ascii="Verdana" w:hAnsi="Verdana" w:cs="Arial"/>
                      <w:sz w:val="20"/>
                      <w:szCs w:val="20"/>
                    </w:rPr>
                    <w:t>care  during</w:t>
                  </w:r>
                  <w:proofErr w:type="gramEnd"/>
                  <w:r>
                    <w:rPr>
                      <w:rFonts w:ascii="Verdana" w:hAnsi="Verdana" w:cs="Arial"/>
                      <w:sz w:val="20"/>
                      <w:szCs w:val="20"/>
                    </w:rPr>
                    <w:t xml:space="preserve"> the patient care journey</w:t>
                  </w:r>
                  <w:r w:rsidR="008D68B9">
                    <w:rPr>
                      <w:rFonts w:ascii="Verdana" w:hAnsi="Verdana" w:cs="Arial"/>
                      <w:sz w:val="20"/>
                      <w:szCs w:val="20"/>
                    </w:rPr>
                    <w:t>,</w:t>
                  </w:r>
                  <w:r>
                    <w:rPr>
                      <w:rFonts w:ascii="Verdana" w:hAnsi="Verdana" w:cs="Arial"/>
                      <w:sz w:val="20"/>
                      <w:szCs w:val="20"/>
                    </w:rPr>
                    <w:t xml:space="preserve"> from diagnosis through to the survivorship phase of </w:t>
                  </w:r>
                  <w:r w:rsidR="00530B34">
                    <w:rPr>
                      <w:rFonts w:ascii="Verdana" w:hAnsi="Verdana" w:cs="Arial"/>
                      <w:sz w:val="20"/>
                      <w:szCs w:val="20"/>
                    </w:rPr>
                    <w:t>disease.</w:t>
                  </w:r>
                  <w:r>
                    <w:rPr>
                      <w:rFonts w:ascii="Verdana" w:hAnsi="Verdana" w:cs="Arial"/>
                      <w:sz w:val="20"/>
                      <w:szCs w:val="20"/>
                    </w:rPr>
                    <w:t xml:space="preserve"> </w:t>
                  </w:r>
                </w:p>
                <w:p w14:paraId="40B89ABA" w14:textId="0352FFE5" w:rsidR="00F95ABC" w:rsidRPr="00387B80"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Coordinate patient care and access to services both internal and external to the </w:t>
                  </w:r>
                  <w:r w:rsidR="00530B34">
                    <w:rPr>
                      <w:rFonts w:ascii="Verdana" w:hAnsi="Verdana" w:cs="Arial"/>
                      <w:sz w:val="20"/>
                      <w:szCs w:val="20"/>
                    </w:rPr>
                    <w:t>organisation.</w:t>
                  </w:r>
                </w:p>
                <w:p w14:paraId="0514A74B" w14:textId="77777777" w:rsidR="00F95ABC" w:rsidRPr="00387B80"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Establish and maintain relationships with key stakeholders, both within and external to the organisation</w:t>
                  </w:r>
                </w:p>
                <w:p w14:paraId="046293EF" w14:textId="56AD0C27" w:rsidR="00F95ABC" w:rsidRPr="00387B80"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Facilitate service improvement in response to feedback, i.e. patient incident, complaints/compliments, patient satisfaction, clinical </w:t>
                  </w:r>
                  <w:r w:rsidR="00530B34">
                    <w:rPr>
                      <w:rFonts w:ascii="Verdana" w:hAnsi="Verdana" w:cs="Arial"/>
                      <w:sz w:val="20"/>
                      <w:szCs w:val="20"/>
                    </w:rPr>
                    <w:t>indicators.</w:t>
                  </w:r>
                </w:p>
                <w:p w14:paraId="54D1E754" w14:textId="77777777" w:rsidR="00F95ABC" w:rsidRPr="00387B80"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Support effective communication with ophthalmic nurses, allied health and patient service access team members. </w:t>
                  </w:r>
                </w:p>
                <w:p w14:paraId="13A46180" w14:textId="71532FBF" w:rsidR="00F95ABC" w:rsidRPr="00275793"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Demonstrate and understanding that ‘every patient </w:t>
                  </w:r>
                  <w:proofErr w:type="gramStart"/>
                  <w:r w:rsidR="00530B34">
                    <w:rPr>
                      <w:rFonts w:ascii="Verdana" w:hAnsi="Verdana" w:cs="Arial"/>
                      <w:sz w:val="20"/>
                      <w:szCs w:val="20"/>
                    </w:rPr>
                    <w:t>matters’</w:t>
                  </w:r>
                  <w:proofErr w:type="gramEnd"/>
                  <w:r w:rsidR="00530B34">
                    <w:rPr>
                      <w:rFonts w:ascii="Verdana" w:hAnsi="Verdana" w:cs="Arial"/>
                      <w:sz w:val="20"/>
                      <w:szCs w:val="20"/>
                    </w:rPr>
                    <w:t xml:space="preserve"> </w:t>
                  </w:r>
                  <w:r>
                    <w:rPr>
                      <w:rFonts w:ascii="Verdana" w:hAnsi="Verdana" w:cs="Arial"/>
                      <w:sz w:val="20"/>
                      <w:szCs w:val="20"/>
                    </w:rPr>
                    <w:t>in all interactions</w:t>
                  </w:r>
                </w:p>
                <w:p w14:paraId="243D3921" w14:textId="796FC2D5" w:rsidR="00F95ABC" w:rsidRPr="00275793"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Provide </w:t>
                  </w:r>
                  <w:r w:rsidR="00530B34">
                    <w:rPr>
                      <w:rFonts w:ascii="Verdana" w:hAnsi="Verdana" w:cs="Arial"/>
                      <w:sz w:val="20"/>
                      <w:szCs w:val="20"/>
                    </w:rPr>
                    <w:t>evidence-based</w:t>
                  </w:r>
                  <w:r>
                    <w:rPr>
                      <w:rFonts w:ascii="Verdana" w:hAnsi="Verdana" w:cs="Arial"/>
                      <w:sz w:val="20"/>
                      <w:szCs w:val="20"/>
                    </w:rPr>
                    <w:t xml:space="preserve"> education to ensure informed treatment decisions/</w:t>
                  </w:r>
                  <w:r w:rsidR="00530B34">
                    <w:rPr>
                      <w:rFonts w:ascii="Verdana" w:hAnsi="Verdana" w:cs="Arial"/>
                      <w:sz w:val="20"/>
                      <w:szCs w:val="20"/>
                    </w:rPr>
                    <w:t>choices.</w:t>
                  </w:r>
                </w:p>
                <w:p w14:paraId="5BC5615B" w14:textId="4C83D9B7" w:rsidR="00F95ABC" w:rsidRPr="00AF41FF" w:rsidRDefault="00F95ABC"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 xml:space="preserve">Provide individualised, person centred and culturally appropriate </w:t>
                  </w:r>
                  <w:r w:rsidR="00530B34">
                    <w:rPr>
                      <w:rFonts w:ascii="Verdana" w:hAnsi="Verdana" w:cs="Arial"/>
                      <w:sz w:val="20"/>
                      <w:szCs w:val="20"/>
                    </w:rPr>
                    <w:t>care.</w:t>
                  </w:r>
                </w:p>
                <w:p w14:paraId="50980B69" w14:textId="77777777" w:rsidR="003A0A99" w:rsidRPr="00387B80" w:rsidRDefault="003A0A99" w:rsidP="003A0A99">
                  <w:pPr>
                    <w:pStyle w:val="ListParagraph"/>
                    <w:numPr>
                      <w:ilvl w:val="0"/>
                      <w:numId w:val="21"/>
                    </w:numPr>
                    <w:spacing w:before="120"/>
                    <w:rPr>
                      <w:rFonts w:ascii="Verdana" w:hAnsi="Verdana" w:cs="Arial"/>
                      <w:b/>
                      <w:bCs/>
                      <w:sz w:val="20"/>
                      <w:szCs w:val="20"/>
                    </w:rPr>
                  </w:pPr>
                  <w:r>
                    <w:rPr>
                      <w:rFonts w:ascii="Verdana" w:hAnsi="Verdana" w:cs="Arial"/>
                      <w:sz w:val="20"/>
                      <w:szCs w:val="20"/>
                    </w:rPr>
                    <w:t>Use AIDET principles in all interactions.</w:t>
                  </w:r>
                </w:p>
                <w:p w14:paraId="0AA97D41" w14:textId="77777777" w:rsidR="00F95ABC" w:rsidRPr="00387B80" w:rsidRDefault="00F95ABC" w:rsidP="0014357A">
                  <w:pPr>
                    <w:pStyle w:val="ListParagraph"/>
                    <w:spacing w:before="120"/>
                    <w:rPr>
                      <w:b/>
                      <w:bCs/>
                    </w:rPr>
                  </w:pPr>
                </w:p>
              </w:tc>
            </w:tr>
          </w:tbl>
          <w:p w14:paraId="7A6FDE97" w14:textId="0E93C509" w:rsidR="00EB436F" w:rsidRPr="00ED2A69" w:rsidRDefault="00EB436F" w:rsidP="008F62A5">
            <w:pPr>
              <w:pStyle w:val="ListParagraph"/>
              <w:ind w:left="0"/>
              <w:rPr>
                <w:rFonts w:ascii="Verdana" w:hAnsi="Verdana" w:cs="Arial"/>
                <w:bCs/>
                <w:sz w:val="20"/>
                <w:szCs w:val="20"/>
              </w:rPr>
            </w:pPr>
          </w:p>
        </w:tc>
      </w:tr>
      <w:tr w:rsidR="00EB436F" w:rsidRPr="0076151B" w14:paraId="540B398B" w14:textId="77777777" w:rsidTr="5D363AAF">
        <w:tblPrEx>
          <w:shd w:val="clear" w:color="auto" w:fill="4C4C4C"/>
        </w:tblPrEx>
        <w:tc>
          <w:tcPr>
            <w:tcW w:w="5000" w:type="pct"/>
            <w:gridSpan w:val="7"/>
            <w:tcBorders>
              <w:top w:val="single" w:sz="4" w:space="0" w:color="4D4D4D"/>
              <w:bottom w:val="single" w:sz="4" w:space="0" w:color="4D4D4D"/>
            </w:tcBorders>
            <w:tcMar>
              <w:top w:w="0" w:type="dxa"/>
              <w:left w:w="115" w:type="dxa"/>
              <w:bottom w:w="0" w:type="dxa"/>
              <w:right w:w="115" w:type="dxa"/>
            </w:tcMar>
          </w:tcPr>
          <w:p w14:paraId="2340561D" w14:textId="77777777" w:rsidR="00EB436F" w:rsidRDefault="00EB436F" w:rsidP="00EB436F">
            <w:pPr>
              <w:spacing w:after="60" w:line="240" w:lineRule="auto"/>
              <w:ind w:left="714"/>
              <w:rPr>
                <w:rFonts w:ascii="Verdana" w:hAnsi="Verdana" w:cs="Arial"/>
                <w:b/>
                <w:sz w:val="20"/>
                <w:szCs w:val="20"/>
              </w:rPr>
            </w:pPr>
          </w:p>
          <w:p w14:paraId="46D48E65" w14:textId="77777777" w:rsidR="00EB436F" w:rsidRPr="0076151B" w:rsidRDefault="00EB436F" w:rsidP="00EB436F">
            <w:pPr>
              <w:spacing w:after="40"/>
              <w:rPr>
                <w:rFonts w:ascii="Verdana" w:hAnsi="Verdana" w:cs="Arial"/>
                <w:sz w:val="20"/>
                <w:szCs w:val="20"/>
              </w:rPr>
            </w:pPr>
            <w:r w:rsidRPr="0076151B">
              <w:rPr>
                <w:rFonts w:ascii="Verdana" w:hAnsi="Verdana" w:cs="Arial"/>
                <w:b/>
                <w:sz w:val="20"/>
                <w:szCs w:val="20"/>
              </w:rPr>
              <w:t xml:space="preserve">OCCUPATIONAL HEALTH AND SAFETY </w:t>
            </w:r>
          </w:p>
          <w:p w14:paraId="6367A0C4" w14:textId="77777777" w:rsidR="00EB436F" w:rsidRPr="0076151B" w:rsidRDefault="00EB436F" w:rsidP="00EB436F">
            <w:pPr>
              <w:spacing w:before="240" w:after="40"/>
              <w:rPr>
                <w:rFonts w:ascii="Verdana" w:hAnsi="Verdana" w:cs="Arial"/>
                <w:sz w:val="20"/>
                <w:szCs w:val="20"/>
              </w:rPr>
            </w:pPr>
            <w:r w:rsidRPr="0076151B">
              <w:rPr>
                <w:rFonts w:ascii="Verdana" w:hAnsi="Verdana" w:cs="Arial"/>
                <w:sz w:val="20"/>
                <w:szCs w:val="20"/>
              </w:rPr>
              <w:t>The Eye and Ear endeavours to provide a working environment for its employees that is safe and without risk to health.  Employees are required to:</w:t>
            </w:r>
          </w:p>
          <w:p w14:paraId="198F6482" w14:textId="19FBA119" w:rsidR="00EB436F" w:rsidRPr="0076151B" w:rsidRDefault="00EB436F" w:rsidP="00EB436F">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 xml:space="preserve">Comply with OHS legislative requirements and standards relevant to their </w:t>
            </w:r>
            <w:r w:rsidR="00E838CE" w:rsidRPr="0076151B">
              <w:rPr>
                <w:rFonts w:ascii="Verdana" w:hAnsi="Verdana" w:cs="Arial"/>
                <w:sz w:val="20"/>
                <w:szCs w:val="20"/>
              </w:rPr>
              <w:t>area and</w:t>
            </w:r>
            <w:r w:rsidRPr="0076151B">
              <w:rPr>
                <w:rFonts w:ascii="Verdana" w:hAnsi="Verdana" w:cs="Arial"/>
                <w:sz w:val="20"/>
                <w:szCs w:val="20"/>
              </w:rPr>
              <w:t xml:space="preserve"> be familiar with own responsibilities. </w:t>
            </w:r>
          </w:p>
          <w:p w14:paraId="2D0F98E2" w14:textId="77777777" w:rsidR="00EB436F" w:rsidRPr="0076151B" w:rsidRDefault="00EB436F" w:rsidP="00EB436F">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Perform their work with due regard for their own safety and health and for the safety and health of other people who may be affected by their acts or omissions</w:t>
            </w:r>
          </w:p>
          <w:p w14:paraId="4A68DEC8" w14:textId="77777777" w:rsidR="00EB436F" w:rsidRPr="0076151B" w:rsidRDefault="00EB436F" w:rsidP="00EB436F">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t>Fully co-operate with the Eye and Ear in any remedial actions it considers necessary to maintain a working environment which is safe and without risk to health and safety</w:t>
            </w:r>
          </w:p>
          <w:p w14:paraId="34377FD7" w14:textId="77777777" w:rsidR="00EB436F" w:rsidRPr="0076151B" w:rsidRDefault="00EB436F" w:rsidP="00EB436F">
            <w:pPr>
              <w:numPr>
                <w:ilvl w:val="0"/>
                <w:numId w:val="1"/>
              </w:numPr>
              <w:spacing w:after="60" w:line="240" w:lineRule="auto"/>
              <w:ind w:left="714" w:hanging="357"/>
              <w:jc w:val="both"/>
              <w:rPr>
                <w:rFonts w:ascii="Verdana" w:hAnsi="Verdana" w:cs="Arial"/>
                <w:sz w:val="20"/>
                <w:szCs w:val="20"/>
              </w:rPr>
            </w:pPr>
            <w:r w:rsidRPr="0076151B">
              <w:rPr>
                <w:rFonts w:ascii="Verdana" w:hAnsi="Verdana" w:cs="Arial"/>
                <w:sz w:val="20"/>
                <w:szCs w:val="20"/>
              </w:rPr>
              <w:lastRenderedPageBreak/>
              <w:t>Ensure appropriate systems have been/and are being implemented and maintained to eliminate or minimise the risk of harm to employees, contractors, volunteers and students</w:t>
            </w:r>
          </w:p>
          <w:p w14:paraId="50302522" w14:textId="77777777" w:rsidR="00EB436F" w:rsidRPr="00503807" w:rsidRDefault="00EB436F" w:rsidP="00EB436F">
            <w:pPr>
              <w:numPr>
                <w:ilvl w:val="0"/>
                <w:numId w:val="1"/>
              </w:numPr>
              <w:spacing w:after="60" w:line="240" w:lineRule="auto"/>
              <w:ind w:left="714" w:hanging="357"/>
              <w:jc w:val="both"/>
              <w:rPr>
                <w:rFonts w:ascii="Verdana" w:hAnsi="Verdana"/>
                <w:b/>
                <w:i/>
                <w:sz w:val="20"/>
                <w:szCs w:val="20"/>
              </w:rPr>
            </w:pPr>
            <w:r w:rsidRPr="0076151B">
              <w:rPr>
                <w:rFonts w:ascii="Verdana" w:hAnsi="Verdana" w:cs="Arial"/>
                <w:sz w:val="20"/>
                <w:szCs w:val="20"/>
              </w:rPr>
              <w:t>Participate in annual emergency procedures training</w:t>
            </w:r>
          </w:p>
          <w:p w14:paraId="6BB5E500" w14:textId="77777777" w:rsidR="00EB436F" w:rsidRDefault="00EB436F" w:rsidP="00EB436F">
            <w:pPr>
              <w:spacing w:after="60" w:line="240" w:lineRule="auto"/>
              <w:jc w:val="both"/>
              <w:rPr>
                <w:rFonts w:ascii="Verdana" w:hAnsi="Verdana"/>
                <w:i/>
                <w:sz w:val="20"/>
                <w:szCs w:val="20"/>
              </w:rPr>
            </w:pPr>
            <w:r w:rsidRPr="0076151B">
              <w:rPr>
                <w:rFonts w:ascii="Verdana" w:hAnsi="Verdana"/>
                <w:i/>
                <w:sz w:val="20"/>
                <w:szCs w:val="20"/>
              </w:rPr>
              <w:t xml:space="preserve">All staff are required to have a satisfactory National Criminal Record Check. Only direct patient care/clinical employees are required to have a valid Working </w:t>
            </w:r>
            <w:proofErr w:type="gramStart"/>
            <w:r w:rsidRPr="0076151B">
              <w:rPr>
                <w:rFonts w:ascii="Verdana" w:hAnsi="Verdana"/>
                <w:i/>
                <w:sz w:val="20"/>
                <w:szCs w:val="20"/>
              </w:rPr>
              <w:t>With</w:t>
            </w:r>
            <w:proofErr w:type="gramEnd"/>
            <w:r w:rsidRPr="0076151B">
              <w:rPr>
                <w:rFonts w:ascii="Verdana" w:hAnsi="Verdana"/>
                <w:i/>
                <w:sz w:val="20"/>
                <w:szCs w:val="20"/>
              </w:rPr>
              <w:t xml:space="preserve"> Children Check.</w:t>
            </w:r>
          </w:p>
          <w:p w14:paraId="394981F4" w14:textId="77777777" w:rsidR="008B78F0" w:rsidRPr="0076151B" w:rsidRDefault="008B78F0" w:rsidP="00EB436F">
            <w:pPr>
              <w:spacing w:after="60" w:line="240" w:lineRule="auto"/>
              <w:jc w:val="both"/>
              <w:rPr>
                <w:rFonts w:ascii="Verdana" w:hAnsi="Verdana"/>
                <w:b/>
                <w:i/>
                <w:sz w:val="20"/>
                <w:szCs w:val="20"/>
              </w:rPr>
            </w:pPr>
          </w:p>
        </w:tc>
      </w:tr>
      <w:tr w:rsidR="00EB436F" w:rsidRPr="0076151B" w14:paraId="43118BC9" w14:textId="77777777" w:rsidTr="5D363AAF">
        <w:tblPrEx>
          <w:shd w:val="clear" w:color="auto" w:fill="4C4C4C"/>
        </w:tblPrEx>
        <w:tc>
          <w:tcPr>
            <w:tcW w:w="5000" w:type="pct"/>
            <w:gridSpan w:val="7"/>
            <w:tcBorders>
              <w:top w:val="single" w:sz="4" w:space="0" w:color="4D4D4D"/>
              <w:bottom w:val="single" w:sz="4" w:space="0" w:color="4D4D4D"/>
            </w:tcBorders>
            <w:tcMar>
              <w:top w:w="0" w:type="dxa"/>
              <w:left w:w="115" w:type="dxa"/>
              <w:bottom w:w="0" w:type="dxa"/>
              <w:right w:w="115" w:type="dxa"/>
            </w:tcMar>
          </w:tcPr>
          <w:p w14:paraId="4DAB6369" w14:textId="77777777" w:rsidR="00EB436F" w:rsidRPr="00F11721" w:rsidRDefault="00EB436F" w:rsidP="00EB436F">
            <w:pPr>
              <w:pStyle w:val="Heading2"/>
              <w:rPr>
                <w:rFonts w:ascii="Verdana" w:hAnsi="Verdana"/>
                <w:b w:val="0"/>
                <w:i/>
                <w:sz w:val="20"/>
                <w:szCs w:val="20"/>
              </w:rPr>
            </w:pPr>
            <w:r w:rsidRPr="0076151B">
              <w:rPr>
                <w:rFonts w:ascii="Verdana" w:hAnsi="Verdana"/>
                <w:i/>
                <w:sz w:val="20"/>
                <w:szCs w:val="20"/>
              </w:rPr>
              <w:lastRenderedPageBreak/>
              <w:t>Selection Criteria: Qualifications, Experience and Competencies:</w:t>
            </w:r>
            <w:r w:rsidRPr="0076151B">
              <w:rPr>
                <w:rFonts w:ascii="Verdana" w:hAnsi="Verdana"/>
                <w:b w:val="0"/>
                <w:i/>
                <w:sz w:val="20"/>
                <w:szCs w:val="20"/>
              </w:rPr>
              <w:t xml:space="preserve"> </w:t>
            </w:r>
          </w:p>
        </w:tc>
      </w:tr>
      <w:tr w:rsidR="00EB436F" w:rsidRPr="0076151B" w14:paraId="21085BCD" w14:textId="77777777" w:rsidTr="5D363AAF">
        <w:tblPrEx>
          <w:shd w:val="clear" w:color="auto" w:fill="4C4C4C"/>
        </w:tblPrEx>
        <w:trPr>
          <w:trHeight w:val="320"/>
        </w:trPr>
        <w:tc>
          <w:tcPr>
            <w:tcW w:w="1686" w:type="pct"/>
            <w:gridSpan w:val="2"/>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132C734A" w14:textId="77777777" w:rsidR="00EB436F" w:rsidRPr="0076151B" w:rsidRDefault="00EB436F" w:rsidP="00EB436F">
            <w:pPr>
              <w:spacing w:before="40" w:after="40"/>
              <w:jc w:val="center"/>
              <w:rPr>
                <w:rFonts w:ascii="Verdana" w:hAnsi="Verdana" w:cs="Arial"/>
                <w:b/>
                <w:bCs/>
                <w:sz w:val="20"/>
                <w:szCs w:val="20"/>
              </w:rPr>
            </w:pPr>
          </w:p>
          <w:p w14:paraId="2B4FAC7C" w14:textId="77777777" w:rsidR="00EB436F" w:rsidRPr="0076151B" w:rsidRDefault="00EB436F" w:rsidP="00EB436F">
            <w:pPr>
              <w:spacing w:before="40" w:after="40"/>
              <w:jc w:val="center"/>
              <w:rPr>
                <w:rFonts w:ascii="Verdana" w:hAnsi="Verdana" w:cs="Arial"/>
                <w:b/>
                <w:bCs/>
                <w:sz w:val="20"/>
                <w:szCs w:val="20"/>
              </w:rPr>
            </w:pPr>
            <w:r w:rsidRPr="0076151B">
              <w:rPr>
                <w:rFonts w:ascii="Verdana" w:hAnsi="Verdana" w:cs="Arial"/>
                <w:b/>
                <w:bCs/>
                <w:sz w:val="20"/>
                <w:szCs w:val="20"/>
              </w:rPr>
              <w:t>Education/qualifications/ memberships:</w:t>
            </w:r>
          </w:p>
        </w:tc>
        <w:tc>
          <w:tcPr>
            <w:tcW w:w="1685" w:type="pct"/>
            <w:gridSpan w:val="3"/>
            <w:tcBorders>
              <w:top w:val="single" w:sz="4" w:space="0" w:color="auto"/>
              <w:left w:val="single" w:sz="4" w:space="0" w:color="auto"/>
              <w:bottom w:val="single" w:sz="4" w:space="0" w:color="auto"/>
              <w:right w:val="single" w:sz="4" w:space="0" w:color="auto"/>
            </w:tcBorders>
          </w:tcPr>
          <w:p w14:paraId="2A98D948"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1629" w:type="pct"/>
            <w:gridSpan w:val="2"/>
            <w:tcBorders>
              <w:top w:val="single" w:sz="4" w:space="0" w:color="auto"/>
              <w:left w:val="single" w:sz="4" w:space="0" w:color="auto"/>
              <w:bottom w:val="single" w:sz="4" w:space="0" w:color="auto"/>
              <w:right w:val="single" w:sz="4" w:space="0" w:color="auto"/>
            </w:tcBorders>
          </w:tcPr>
          <w:p w14:paraId="44D45687"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Desirable</w:t>
            </w:r>
          </w:p>
        </w:tc>
      </w:tr>
      <w:tr w:rsidR="00EB436F" w:rsidRPr="0076151B" w14:paraId="75535C74" w14:textId="77777777" w:rsidTr="5D363AAF">
        <w:tblPrEx>
          <w:shd w:val="clear" w:color="auto" w:fill="4C4C4C"/>
        </w:tblPrEx>
        <w:trPr>
          <w:trHeight w:val="317"/>
        </w:trPr>
        <w:tc>
          <w:tcPr>
            <w:tcW w:w="1686" w:type="pct"/>
            <w:gridSpan w:val="2"/>
            <w:vMerge/>
            <w:tcMar>
              <w:top w:w="0" w:type="dxa"/>
              <w:left w:w="115" w:type="dxa"/>
              <w:bottom w:w="0" w:type="dxa"/>
              <w:right w:w="115" w:type="dxa"/>
            </w:tcMar>
          </w:tcPr>
          <w:p w14:paraId="58B68A62" w14:textId="77777777" w:rsidR="00EB436F" w:rsidRPr="0076151B" w:rsidRDefault="00EB436F" w:rsidP="00EB436F">
            <w:pPr>
              <w:spacing w:before="40" w:after="40"/>
              <w:rPr>
                <w:rFonts w:ascii="Verdana" w:hAnsi="Verdana" w:cs="Arial"/>
                <w:b/>
                <w:bCs/>
                <w:sz w:val="20"/>
                <w:szCs w:val="20"/>
              </w:rPr>
            </w:pPr>
          </w:p>
        </w:tc>
        <w:tc>
          <w:tcPr>
            <w:tcW w:w="1685" w:type="pct"/>
            <w:gridSpan w:val="3"/>
            <w:tcBorders>
              <w:top w:val="single" w:sz="4" w:space="0" w:color="auto"/>
              <w:left w:val="single" w:sz="4" w:space="0" w:color="auto"/>
              <w:bottom w:val="single" w:sz="4" w:space="0" w:color="auto"/>
              <w:right w:val="single" w:sz="4" w:space="0" w:color="auto"/>
            </w:tcBorders>
          </w:tcPr>
          <w:p w14:paraId="6DE7B34E" w14:textId="7EBA794C" w:rsidR="00EB436F" w:rsidRPr="002D1CE7" w:rsidRDefault="00530B34" w:rsidP="00EB436F">
            <w:pPr>
              <w:numPr>
                <w:ilvl w:val="0"/>
                <w:numId w:val="3"/>
              </w:numPr>
              <w:spacing w:after="40" w:line="240" w:lineRule="auto"/>
              <w:rPr>
                <w:rFonts w:ascii="Verdana" w:hAnsi="Verdana" w:cs="Arial"/>
                <w:b/>
                <w:bCs/>
                <w:sz w:val="20"/>
                <w:szCs w:val="20"/>
              </w:rPr>
            </w:pPr>
            <w:r>
              <w:rPr>
                <w:rFonts w:ascii="Verdana" w:hAnsi="Verdana" w:cs="Arial"/>
                <w:bCs/>
                <w:sz w:val="20"/>
                <w:szCs w:val="20"/>
              </w:rPr>
              <w:t xml:space="preserve">Holds current registration with the Australian Health Practitioner Regulation Agency as a Registered Nurse </w:t>
            </w:r>
          </w:p>
        </w:tc>
        <w:tc>
          <w:tcPr>
            <w:tcW w:w="1629" w:type="pct"/>
            <w:gridSpan w:val="2"/>
            <w:tcBorders>
              <w:top w:val="single" w:sz="4" w:space="0" w:color="auto"/>
              <w:left w:val="single" w:sz="4" w:space="0" w:color="auto"/>
              <w:bottom w:val="single" w:sz="4" w:space="0" w:color="auto"/>
              <w:right w:val="single" w:sz="4" w:space="0" w:color="auto"/>
            </w:tcBorders>
          </w:tcPr>
          <w:p w14:paraId="6CD6B224" w14:textId="5505889A" w:rsidR="00EB436F" w:rsidRDefault="00E838CE" w:rsidP="00EB436F">
            <w:pPr>
              <w:pStyle w:val="ListParagraph"/>
              <w:numPr>
                <w:ilvl w:val="0"/>
                <w:numId w:val="3"/>
              </w:numPr>
              <w:rPr>
                <w:rFonts w:ascii="Verdana" w:eastAsiaTheme="minorHAnsi" w:hAnsi="Verdana" w:cs="Arial"/>
                <w:bCs/>
                <w:sz w:val="20"/>
                <w:szCs w:val="20"/>
                <w:lang w:eastAsia="en-US"/>
              </w:rPr>
            </w:pPr>
            <w:proofErr w:type="gramStart"/>
            <w:r>
              <w:rPr>
                <w:rFonts w:ascii="Verdana" w:eastAsiaTheme="minorHAnsi" w:hAnsi="Verdana" w:cs="Arial"/>
                <w:bCs/>
                <w:sz w:val="20"/>
                <w:szCs w:val="20"/>
                <w:lang w:eastAsia="en-US"/>
              </w:rPr>
              <w:t>Masters in nursing</w:t>
            </w:r>
            <w:proofErr w:type="gramEnd"/>
            <w:r w:rsidR="00EB436F">
              <w:rPr>
                <w:rFonts w:ascii="Verdana" w:eastAsiaTheme="minorHAnsi" w:hAnsi="Verdana" w:cs="Arial"/>
                <w:bCs/>
                <w:sz w:val="20"/>
                <w:szCs w:val="20"/>
                <w:lang w:eastAsia="en-US"/>
              </w:rPr>
              <w:t xml:space="preserve"> or a related field</w:t>
            </w:r>
          </w:p>
          <w:p w14:paraId="2D6A9FAF" w14:textId="2D8CE614" w:rsidR="00530B34" w:rsidRPr="002D1CE7" w:rsidRDefault="00530B34" w:rsidP="00530B34">
            <w:pPr>
              <w:pStyle w:val="ListParagraph"/>
              <w:numPr>
                <w:ilvl w:val="0"/>
                <w:numId w:val="3"/>
              </w:numPr>
              <w:rPr>
                <w:rFonts w:ascii="Verdana" w:eastAsiaTheme="minorHAnsi" w:hAnsi="Verdana" w:cs="Arial"/>
                <w:bCs/>
                <w:sz w:val="20"/>
                <w:szCs w:val="20"/>
                <w:lang w:eastAsia="en-US"/>
              </w:rPr>
            </w:pPr>
            <w:r>
              <w:rPr>
                <w:rFonts w:ascii="Verdana" w:eastAsiaTheme="minorHAnsi" w:hAnsi="Verdana" w:cs="Arial"/>
                <w:bCs/>
                <w:sz w:val="20"/>
                <w:szCs w:val="20"/>
                <w:lang w:eastAsia="en-US"/>
              </w:rPr>
              <w:t>Membership with relevant professional bodies</w:t>
            </w:r>
            <w:r w:rsidR="00551DA0">
              <w:rPr>
                <w:rFonts w:ascii="Verdana" w:eastAsiaTheme="minorHAnsi" w:hAnsi="Verdana" w:cs="Arial"/>
                <w:bCs/>
                <w:sz w:val="20"/>
                <w:szCs w:val="20"/>
                <w:lang w:eastAsia="en-US"/>
              </w:rPr>
              <w:t xml:space="preserve"> (for example, </w:t>
            </w:r>
            <w:r w:rsidR="00E838CE">
              <w:rPr>
                <w:rFonts w:ascii="Verdana" w:eastAsiaTheme="minorHAnsi" w:hAnsi="Verdana" w:cs="Arial"/>
                <w:bCs/>
                <w:sz w:val="20"/>
                <w:szCs w:val="20"/>
                <w:lang w:eastAsia="en-US"/>
              </w:rPr>
              <w:t>CNSA, AONA</w:t>
            </w:r>
            <w:r w:rsidR="00551DA0">
              <w:rPr>
                <w:rFonts w:ascii="Verdana" w:eastAsiaTheme="minorHAnsi" w:hAnsi="Verdana" w:cs="Arial"/>
                <w:bCs/>
                <w:sz w:val="20"/>
                <w:szCs w:val="20"/>
                <w:lang w:eastAsia="en-US"/>
              </w:rPr>
              <w:t xml:space="preserve">) </w:t>
            </w:r>
          </w:p>
          <w:p w14:paraId="59075F52" w14:textId="77777777" w:rsidR="00530B34" w:rsidRPr="002D1CE7" w:rsidRDefault="00530B34" w:rsidP="00530B34">
            <w:pPr>
              <w:pStyle w:val="ListParagraph"/>
              <w:rPr>
                <w:rFonts w:ascii="Verdana" w:eastAsiaTheme="minorHAnsi" w:hAnsi="Verdana" w:cs="Arial"/>
                <w:bCs/>
                <w:sz w:val="20"/>
                <w:szCs w:val="20"/>
                <w:lang w:eastAsia="en-US"/>
              </w:rPr>
            </w:pPr>
          </w:p>
          <w:p w14:paraId="037D0432" w14:textId="77777777" w:rsidR="00EB436F" w:rsidRPr="0076151B" w:rsidRDefault="00EB436F" w:rsidP="00EB436F">
            <w:pPr>
              <w:spacing w:before="40" w:after="40" w:line="240" w:lineRule="auto"/>
              <w:ind w:left="360"/>
              <w:rPr>
                <w:rFonts w:ascii="Verdana" w:hAnsi="Verdana" w:cs="Arial"/>
                <w:b/>
                <w:bCs/>
                <w:sz w:val="20"/>
                <w:szCs w:val="20"/>
              </w:rPr>
            </w:pPr>
          </w:p>
          <w:p w14:paraId="6E16A20A" w14:textId="77777777" w:rsidR="00EB436F" w:rsidRPr="0076151B" w:rsidRDefault="00EB436F" w:rsidP="00EB436F">
            <w:pPr>
              <w:spacing w:before="40" w:after="40"/>
              <w:rPr>
                <w:rFonts w:ascii="Verdana" w:hAnsi="Verdana" w:cs="Arial"/>
                <w:b/>
                <w:bCs/>
                <w:sz w:val="20"/>
                <w:szCs w:val="20"/>
              </w:rPr>
            </w:pPr>
          </w:p>
        </w:tc>
      </w:tr>
      <w:tr w:rsidR="00EB436F" w:rsidRPr="0076151B" w14:paraId="05223CA0" w14:textId="77777777" w:rsidTr="5D363AAF">
        <w:tblPrEx>
          <w:shd w:val="clear" w:color="auto" w:fill="4C4C4C"/>
        </w:tblPrEx>
        <w:trPr>
          <w:trHeight w:val="317"/>
        </w:trPr>
        <w:tc>
          <w:tcPr>
            <w:tcW w:w="1686" w:type="pct"/>
            <w:gridSpan w:val="2"/>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1A0ED40A" w14:textId="77777777" w:rsidR="00EB436F" w:rsidRPr="0076151B" w:rsidRDefault="00EB436F" w:rsidP="00EB436F">
            <w:pPr>
              <w:spacing w:before="40" w:after="40"/>
              <w:jc w:val="center"/>
              <w:rPr>
                <w:rFonts w:ascii="Verdana" w:hAnsi="Verdana" w:cs="Arial"/>
                <w:b/>
                <w:bCs/>
                <w:sz w:val="20"/>
                <w:szCs w:val="20"/>
              </w:rPr>
            </w:pPr>
            <w:r w:rsidRPr="0076151B">
              <w:rPr>
                <w:rFonts w:ascii="Verdana" w:hAnsi="Verdana" w:cs="Arial"/>
                <w:b/>
                <w:bCs/>
                <w:sz w:val="20"/>
                <w:szCs w:val="20"/>
              </w:rPr>
              <w:t>Experience:</w:t>
            </w:r>
          </w:p>
        </w:tc>
        <w:tc>
          <w:tcPr>
            <w:tcW w:w="1685" w:type="pct"/>
            <w:gridSpan w:val="3"/>
            <w:tcBorders>
              <w:top w:val="single" w:sz="4" w:space="0" w:color="auto"/>
              <w:left w:val="single" w:sz="4" w:space="0" w:color="auto"/>
              <w:bottom w:val="single" w:sz="4" w:space="0" w:color="auto"/>
              <w:right w:val="single" w:sz="4" w:space="0" w:color="auto"/>
            </w:tcBorders>
          </w:tcPr>
          <w:p w14:paraId="45E94DE3"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1629" w:type="pct"/>
            <w:gridSpan w:val="2"/>
            <w:tcBorders>
              <w:top w:val="single" w:sz="4" w:space="0" w:color="auto"/>
              <w:left w:val="single" w:sz="4" w:space="0" w:color="auto"/>
              <w:bottom w:val="single" w:sz="4" w:space="0" w:color="auto"/>
              <w:right w:val="single" w:sz="4" w:space="0" w:color="auto"/>
            </w:tcBorders>
          </w:tcPr>
          <w:p w14:paraId="225DD788"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Desirable</w:t>
            </w:r>
          </w:p>
        </w:tc>
      </w:tr>
      <w:tr w:rsidR="00EB436F" w:rsidRPr="00503807" w14:paraId="16905916" w14:textId="77777777" w:rsidTr="5D363AAF">
        <w:tblPrEx>
          <w:shd w:val="clear" w:color="auto" w:fill="4C4C4C"/>
        </w:tblPrEx>
        <w:trPr>
          <w:trHeight w:val="317"/>
        </w:trPr>
        <w:tc>
          <w:tcPr>
            <w:tcW w:w="1686" w:type="pct"/>
            <w:gridSpan w:val="2"/>
            <w:vMerge/>
            <w:tcMar>
              <w:top w:w="0" w:type="dxa"/>
              <w:left w:w="115" w:type="dxa"/>
              <w:bottom w:w="0" w:type="dxa"/>
              <w:right w:w="115" w:type="dxa"/>
            </w:tcMar>
          </w:tcPr>
          <w:p w14:paraId="0D7C6CCB" w14:textId="77777777" w:rsidR="00EB436F" w:rsidRPr="0076151B" w:rsidRDefault="00EB436F" w:rsidP="00EB436F">
            <w:pPr>
              <w:spacing w:before="40" w:after="40"/>
              <w:rPr>
                <w:rFonts w:ascii="Verdana" w:hAnsi="Verdana" w:cs="Arial"/>
                <w:b/>
                <w:bCs/>
                <w:sz w:val="20"/>
                <w:szCs w:val="20"/>
              </w:rPr>
            </w:pPr>
          </w:p>
        </w:tc>
        <w:tc>
          <w:tcPr>
            <w:tcW w:w="1685" w:type="pct"/>
            <w:gridSpan w:val="3"/>
            <w:tcBorders>
              <w:top w:val="single" w:sz="4" w:space="0" w:color="auto"/>
              <w:left w:val="single" w:sz="4" w:space="0" w:color="auto"/>
              <w:bottom w:val="single" w:sz="4" w:space="0" w:color="auto"/>
              <w:right w:val="single" w:sz="4" w:space="0" w:color="auto"/>
            </w:tcBorders>
          </w:tcPr>
          <w:p w14:paraId="796650BB" w14:textId="77777777" w:rsidR="00EB436F" w:rsidRPr="002D1CE7" w:rsidRDefault="00EB436F" w:rsidP="00EB436F">
            <w:pPr>
              <w:numPr>
                <w:ilvl w:val="0"/>
                <w:numId w:val="3"/>
              </w:numPr>
              <w:spacing w:before="40" w:after="40" w:line="240" w:lineRule="auto"/>
              <w:rPr>
                <w:rFonts w:ascii="Verdana" w:hAnsi="Verdana" w:cs="Arial"/>
                <w:bCs/>
                <w:sz w:val="20"/>
                <w:szCs w:val="20"/>
              </w:rPr>
            </w:pPr>
            <w:r>
              <w:rPr>
                <w:rFonts w:ascii="Verdana" w:hAnsi="Verdana" w:cs="Arial"/>
                <w:bCs/>
                <w:sz w:val="20"/>
                <w:szCs w:val="20"/>
              </w:rPr>
              <w:t xml:space="preserve">Minimum 5 years’ experience in oncology nursing </w:t>
            </w:r>
          </w:p>
        </w:tc>
        <w:tc>
          <w:tcPr>
            <w:tcW w:w="1629" w:type="pct"/>
            <w:gridSpan w:val="2"/>
            <w:tcBorders>
              <w:top w:val="single" w:sz="4" w:space="0" w:color="auto"/>
              <w:left w:val="single" w:sz="4" w:space="0" w:color="auto"/>
              <w:bottom w:val="single" w:sz="4" w:space="0" w:color="auto"/>
              <w:right w:val="single" w:sz="4" w:space="0" w:color="auto"/>
            </w:tcBorders>
          </w:tcPr>
          <w:p w14:paraId="6533FD7C" w14:textId="77777777" w:rsidR="00EB436F" w:rsidRPr="002D1CE7" w:rsidRDefault="00EB436F" w:rsidP="00EB436F">
            <w:pPr>
              <w:numPr>
                <w:ilvl w:val="0"/>
                <w:numId w:val="3"/>
              </w:numPr>
              <w:spacing w:before="40" w:after="40" w:line="240" w:lineRule="auto"/>
              <w:rPr>
                <w:rFonts w:ascii="Verdana" w:hAnsi="Verdana" w:cs="Arial"/>
                <w:bCs/>
                <w:sz w:val="20"/>
                <w:szCs w:val="20"/>
              </w:rPr>
            </w:pPr>
            <w:r>
              <w:rPr>
                <w:rFonts w:ascii="Verdana" w:hAnsi="Verdana" w:cs="Arial"/>
                <w:bCs/>
                <w:sz w:val="20"/>
                <w:szCs w:val="20"/>
              </w:rPr>
              <w:t>An understanding of and experience with developing evidence-based practice</w:t>
            </w:r>
            <w:r w:rsidRPr="002D1CE7">
              <w:rPr>
                <w:rFonts w:ascii="Verdana" w:hAnsi="Verdana" w:cs="Arial"/>
                <w:bCs/>
                <w:sz w:val="20"/>
                <w:szCs w:val="20"/>
              </w:rPr>
              <w:t xml:space="preserve"> </w:t>
            </w:r>
          </w:p>
        </w:tc>
      </w:tr>
      <w:tr w:rsidR="00EB436F" w:rsidRPr="0076151B" w14:paraId="3F75D9ED" w14:textId="77777777" w:rsidTr="5D363AAF">
        <w:tblPrEx>
          <w:shd w:val="clear" w:color="auto" w:fill="4C4C4C"/>
        </w:tblPrEx>
        <w:trPr>
          <w:trHeight w:val="317"/>
        </w:trPr>
        <w:tc>
          <w:tcPr>
            <w:tcW w:w="1686" w:type="pct"/>
            <w:gridSpan w:val="2"/>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14:paraId="3AB66F11" w14:textId="77777777" w:rsidR="00EB436F" w:rsidRPr="0076151B" w:rsidRDefault="00EB436F" w:rsidP="00EB436F">
            <w:pPr>
              <w:spacing w:before="40" w:after="40"/>
              <w:jc w:val="center"/>
              <w:rPr>
                <w:rFonts w:ascii="Verdana" w:hAnsi="Verdana" w:cs="Arial"/>
                <w:b/>
                <w:bCs/>
                <w:sz w:val="20"/>
                <w:szCs w:val="20"/>
              </w:rPr>
            </w:pPr>
            <w:r w:rsidRPr="0076151B">
              <w:rPr>
                <w:rFonts w:ascii="Verdana" w:hAnsi="Verdana" w:cs="Arial"/>
                <w:b/>
                <w:bCs/>
                <w:sz w:val="20"/>
                <w:szCs w:val="20"/>
              </w:rPr>
              <w:t>Competencies:</w:t>
            </w:r>
          </w:p>
        </w:tc>
        <w:tc>
          <w:tcPr>
            <w:tcW w:w="1685" w:type="pct"/>
            <w:gridSpan w:val="3"/>
            <w:tcBorders>
              <w:top w:val="single" w:sz="4" w:space="0" w:color="auto"/>
              <w:left w:val="single" w:sz="4" w:space="0" w:color="auto"/>
              <w:bottom w:val="single" w:sz="4" w:space="0" w:color="auto"/>
              <w:right w:val="single" w:sz="4" w:space="0" w:color="auto"/>
            </w:tcBorders>
          </w:tcPr>
          <w:p w14:paraId="03CFC35C"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 xml:space="preserve">Essential </w:t>
            </w:r>
          </w:p>
        </w:tc>
        <w:tc>
          <w:tcPr>
            <w:tcW w:w="1629" w:type="pct"/>
            <w:gridSpan w:val="2"/>
            <w:tcBorders>
              <w:top w:val="single" w:sz="4" w:space="0" w:color="auto"/>
              <w:left w:val="single" w:sz="4" w:space="0" w:color="auto"/>
              <w:bottom w:val="single" w:sz="4" w:space="0" w:color="auto"/>
              <w:right w:val="single" w:sz="4" w:space="0" w:color="auto"/>
            </w:tcBorders>
          </w:tcPr>
          <w:p w14:paraId="54864E47" w14:textId="77777777" w:rsidR="00EB436F" w:rsidRPr="0076151B" w:rsidRDefault="00EB436F" w:rsidP="00EB436F">
            <w:pPr>
              <w:spacing w:before="40" w:after="40"/>
              <w:rPr>
                <w:rFonts w:ascii="Verdana" w:hAnsi="Verdana" w:cs="Arial"/>
                <w:b/>
                <w:bCs/>
                <w:sz w:val="20"/>
                <w:szCs w:val="20"/>
              </w:rPr>
            </w:pPr>
            <w:r w:rsidRPr="0076151B">
              <w:rPr>
                <w:rFonts w:ascii="Verdana" w:hAnsi="Verdana" w:cs="Arial"/>
                <w:b/>
                <w:bCs/>
                <w:sz w:val="20"/>
                <w:szCs w:val="20"/>
              </w:rPr>
              <w:t>Desirable</w:t>
            </w:r>
          </w:p>
        </w:tc>
      </w:tr>
      <w:tr w:rsidR="00EB436F" w:rsidRPr="0076151B" w14:paraId="6085CE1F" w14:textId="77777777" w:rsidTr="5D363AAF">
        <w:tblPrEx>
          <w:shd w:val="clear" w:color="auto" w:fill="4C4C4C"/>
        </w:tblPrEx>
        <w:trPr>
          <w:trHeight w:val="317"/>
        </w:trPr>
        <w:tc>
          <w:tcPr>
            <w:tcW w:w="1686" w:type="pct"/>
            <w:gridSpan w:val="2"/>
            <w:vMerge/>
            <w:tcMar>
              <w:top w:w="0" w:type="dxa"/>
              <w:left w:w="115" w:type="dxa"/>
              <w:bottom w:w="0" w:type="dxa"/>
              <w:right w:w="115" w:type="dxa"/>
            </w:tcMar>
          </w:tcPr>
          <w:p w14:paraId="273634A9" w14:textId="77777777" w:rsidR="00EB436F" w:rsidRPr="0076151B" w:rsidRDefault="00EB436F" w:rsidP="00EB436F">
            <w:pPr>
              <w:spacing w:before="40" w:after="40"/>
              <w:rPr>
                <w:rFonts w:ascii="Verdana" w:hAnsi="Verdana" w:cs="Arial"/>
                <w:b/>
                <w:bCs/>
                <w:sz w:val="20"/>
                <w:szCs w:val="20"/>
              </w:rPr>
            </w:pPr>
          </w:p>
        </w:tc>
        <w:tc>
          <w:tcPr>
            <w:tcW w:w="1685" w:type="pct"/>
            <w:gridSpan w:val="3"/>
            <w:tcBorders>
              <w:top w:val="single" w:sz="4" w:space="0" w:color="auto"/>
              <w:left w:val="single" w:sz="4" w:space="0" w:color="auto"/>
              <w:bottom w:val="single" w:sz="4" w:space="0" w:color="auto"/>
              <w:right w:val="single" w:sz="4" w:space="0" w:color="auto"/>
            </w:tcBorders>
          </w:tcPr>
          <w:p w14:paraId="658F0FE2" w14:textId="77777777" w:rsidR="00EB436F" w:rsidRPr="00B27BDA" w:rsidRDefault="00EB436F" w:rsidP="00EB436F">
            <w:pPr>
              <w:pStyle w:val="ListParagraph"/>
              <w:numPr>
                <w:ilvl w:val="0"/>
                <w:numId w:val="3"/>
              </w:numPr>
              <w:contextualSpacing w:val="0"/>
              <w:jc w:val="left"/>
              <w:rPr>
                <w:rFonts w:ascii="Verdana" w:hAnsi="Verdana" w:cs="Arial"/>
                <w:bCs/>
                <w:sz w:val="20"/>
                <w:szCs w:val="20"/>
              </w:rPr>
            </w:pPr>
            <w:r w:rsidRPr="002D1CE7">
              <w:rPr>
                <w:rFonts w:ascii="Verdana" w:hAnsi="Verdana"/>
                <w:sz w:val="20"/>
                <w:szCs w:val="20"/>
              </w:rPr>
              <w:t xml:space="preserve">Demonstrated ability to </w:t>
            </w:r>
            <w:r>
              <w:rPr>
                <w:rFonts w:ascii="Verdana" w:hAnsi="Verdana"/>
                <w:sz w:val="20"/>
                <w:szCs w:val="20"/>
              </w:rPr>
              <w:t>collaborate across a multi-disciplinary team.</w:t>
            </w:r>
          </w:p>
          <w:p w14:paraId="3C613ECC" w14:textId="77777777" w:rsidR="00EB436F" w:rsidRPr="002D1CE7" w:rsidRDefault="00EB436F" w:rsidP="00EB436F">
            <w:pPr>
              <w:pStyle w:val="ListParagraph"/>
              <w:numPr>
                <w:ilvl w:val="0"/>
                <w:numId w:val="3"/>
              </w:numPr>
              <w:contextualSpacing w:val="0"/>
              <w:jc w:val="left"/>
              <w:rPr>
                <w:rFonts w:ascii="Verdana" w:hAnsi="Verdana" w:cs="Arial"/>
                <w:bCs/>
                <w:sz w:val="20"/>
                <w:szCs w:val="20"/>
              </w:rPr>
            </w:pPr>
            <w:r>
              <w:rPr>
                <w:rFonts w:ascii="Verdana" w:hAnsi="Verdana" w:cs="Arial"/>
                <w:bCs/>
                <w:sz w:val="20"/>
                <w:szCs w:val="20"/>
              </w:rPr>
              <w:t>Demonstrated ability to deliver coordinated care for complex patients across multiple subspecialties</w:t>
            </w:r>
          </w:p>
        </w:tc>
        <w:tc>
          <w:tcPr>
            <w:tcW w:w="1629" w:type="pct"/>
            <w:gridSpan w:val="2"/>
            <w:tcBorders>
              <w:top w:val="single" w:sz="4" w:space="0" w:color="auto"/>
              <w:left w:val="single" w:sz="4" w:space="0" w:color="auto"/>
              <w:bottom w:val="single" w:sz="4" w:space="0" w:color="auto"/>
              <w:right w:val="single" w:sz="4" w:space="0" w:color="auto"/>
            </w:tcBorders>
          </w:tcPr>
          <w:p w14:paraId="79B2EEF3" w14:textId="1163568C" w:rsidR="00EB436F" w:rsidRPr="002D1CE7" w:rsidRDefault="00EB436F" w:rsidP="00EB436F">
            <w:pPr>
              <w:pStyle w:val="ListParagraph"/>
              <w:numPr>
                <w:ilvl w:val="0"/>
                <w:numId w:val="3"/>
              </w:numPr>
              <w:spacing w:before="40" w:after="40"/>
              <w:jc w:val="left"/>
              <w:rPr>
                <w:rFonts w:ascii="Verdana" w:hAnsi="Verdana" w:cs="Arial"/>
                <w:bCs/>
                <w:sz w:val="20"/>
                <w:szCs w:val="20"/>
              </w:rPr>
            </w:pPr>
            <w:r>
              <w:rPr>
                <w:rFonts w:ascii="Verdana" w:hAnsi="Verdana" w:cs="Arial"/>
                <w:bCs/>
                <w:sz w:val="20"/>
                <w:szCs w:val="20"/>
              </w:rPr>
              <w:t xml:space="preserve">Experience in conducting tumour stream or </w:t>
            </w:r>
            <w:r w:rsidR="00E838CE">
              <w:rPr>
                <w:rFonts w:ascii="Verdana" w:hAnsi="Verdana" w:cs="Arial"/>
                <w:bCs/>
                <w:sz w:val="20"/>
                <w:szCs w:val="20"/>
              </w:rPr>
              <w:t>nursing-based</w:t>
            </w:r>
            <w:r>
              <w:rPr>
                <w:rFonts w:ascii="Verdana" w:hAnsi="Verdana" w:cs="Arial"/>
                <w:bCs/>
                <w:sz w:val="20"/>
                <w:szCs w:val="20"/>
              </w:rPr>
              <w:t xml:space="preserve"> quality improvement activities or research. </w:t>
            </w:r>
          </w:p>
        </w:tc>
      </w:tr>
      <w:tr w:rsidR="00EB436F" w:rsidRPr="0076151B" w14:paraId="10AE13DC" w14:textId="77777777" w:rsidTr="5D363AAF">
        <w:tblPrEx>
          <w:shd w:val="clear" w:color="auto" w:fill="4C4C4C"/>
        </w:tblPrEx>
        <w:tc>
          <w:tcPr>
            <w:tcW w:w="5000" w:type="pct"/>
            <w:gridSpan w:val="7"/>
            <w:tcBorders>
              <w:top w:val="single" w:sz="4" w:space="0" w:color="auto"/>
              <w:bottom w:val="single" w:sz="4" w:space="0" w:color="4D4D4D"/>
            </w:tcBorders>
            <w:tcMar>
              <w:top w:w="0" w:type="dxa"/>
              <w:left w:w="115" w:type="dxa"/>
              <w:bottom w:w="0" w:type="dxa"/>
              <w:right w:w="115" w:type="dxa"/>
            </w:tcMar>
          </w:tcPr>
          <w:p w14:paraId="4C9F2728" w14:textId="36562041" w:rsidR="00EB436F" w:rsidRPr="00B27BDA" w:rsidRDefault="00EB436F" w:rsidP="00EB436F">
            <w:pPr>
              <w:spacing w:before="40" w:after="40"/>
              <w:rPr>
                <w:rFonts w:ascii="Verdana" w:hAnsi="Verdana" w:cs="Arial"/>
                <w:bCs/>
                <w:color w:val="000000"/>
                <w:sz w:val="20"/>
                <w:szCs w:val="20"/>
              </w:rPr>
            </w:pPr>
          </w:p>
        </w:tc>
      </w:tr>
      <w:tr w:rsidR="00EB436F" w:rsidRPr="0076151B" w14:paraId="2D177111" w14:textId="77777777" w:rsidTr="5D363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1907" w:type="pct"/>
            <w:gridSpan w:val="3"/>
            <w:tcBorders>
              <w:top w:val="single" w:sz="4" w:space="0" w:color="auto"/>
              <w:left w:val="single" w:sz="4" w:space="0" w:color="auto"/>
              <w:bottom w:val="single" w:sz="4" w:space="0" w:color="auto"/>
              <w:right w:val="single" w:sz="4" w:space="0" w:color="auto"/>
            </w:tcBorders>
            <w:vAlign w:val="center"/>
          </w:tcPr>
          <w:p w14:paraId="013C88BC" w14:textId="77777777" w:rsidR="00EB436F" w:rsidRPr="0076151B" w:rsidRDefault="00EB436F" w:rsidP="00EB436F">
            <w:pPr>
              <w:spacing w:before="40" w:after="40"/>
              <w:rPr>
                <w:rFonts w:ascii="Verdana" w:hAnsi="Verdana" w:cs="Arial"/>
                <w:sz w:val="20"/>
                <w:szCs w:val="20"/>
              </w:rPr>
            </w:pPr>
            <w:r w:rsidRPr="0076151B">
              <w:rPr>
                <w:rFonts w:ascii="Verdana" w:hAnsi="Verdana" w:cs="Arial"/>
                <w:b/>
                <w:bCs/>
                <w:sz w:val="20"/>
                <w:szCs w:val="20"/>
              </w:rPr>
              <w:t>Authorisations</w:t>
            </w:r>
          </w:p>
        </w:tc>
        <w:tc>
          <w:tcPr>
            <w:tcW w:w="3093" w:type="pct"/>
            <w:gridSpan w:val="4"/>
            <w:tcBorders>
              <w:top w:val="single" w:sz="4" w:space="0" w:color="auto"/>
              <w:left w:val="single" w:sz="4" w:space="0" w:color="auto"/>
              <w:bottom w:val="single" w:sz="4" w:space="0" w:color="auto"/>
              <w:right w:val="single" w:sz="4" w:space="0" w:color="auto"/>
            </w:tcBorders>
            <w:vAlign w:val="center"/>
          </w:tcPr>
          <w:p w14:paraId="0A56556A" w14:textId="77777777" w:rsidR="00EB436F" w:rsidRPr="0076151B" w:rsidRDefault="00EB436F" w:rsidP="00EB436F">
            <w:pPr>
              <w:spacing w:before="40" w:after="40"/>
              <w:rPr>
                <w:rFonts w:ascii="Verdana" w:hAnsi="Verdana" w:cs="Arial"/>
                <w:sz w:val="20"/>
                <w:szCs w:val="20"/>
              </w:rPr>
            </w:pPr>
          </w:p>
        </w:tc>
      </w:tr>
      <w:tr w:rsidR="00EB436F" w:rsidRPr="0076151B" w14:paraId="08F72CC3" w14:textId="77777777" w:rsidTr="5D363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1907" w:type="pct"/>
            <w:gridSpan w:val="3"/>
            <w:tcBorders>
              <w:top w:val="single" w:sz="4" w:space="0" w:color="auto"/>
              <w:left w:val="single" w:sz="4" w:space="0" w:color="auto"/>
              <w:bottom w:val="single" w:sz="4" w:space="0" w:color="auto"/>
              <w:right w:val="single" w:sz="4" w:space="0" w:color="auto"/>
            </w:tcBorders>
            <w:vAlign w:val="center"/>
          </w:tcPr>
          <w:p w14:paraId="775968EF" w14:textId="77777777" w:rsidR="00EB436F" w:rsidRPr="0076151B" w:rsidRDefault="00EB436F" w:rsidP="00EB436F">
            <w:pPr>
              <w:spacing w:before="40" w:after="40"/>
              <w:rPr>
                <w:rFonts w:ascii="Verdana" w:hAnsi="Verdana" w:cs="Arial"/>
                <w:sz w:val="20"/>
                <w:szCs w:val="20"/>
              </w:rPr>
            </w:pPr>
            <w:r w:rsidRPr="0076151B">
              <w:rPr>
                <w:rFonts w:ascii="Verdana" w:hAnsi="Verdana" w:cs="Arial"/>
                <w:bCs/>
                <w:color w:val="000000"/>
                <w:sz w:val="20"/>
                <w:szCs w:val="20"/>
              </w:rPr>
              <w:t>Manager Name</w:t>
            </w:r>
          </w:p>
        </w:tc>
        <w:tc>
          <w:tcPr>
            <w:tcW w:w="3093" w:type="pct"/>
            <w:gridSpan w:val="4"/>
            <w:tcBorders>
              <w:top w:val="single" w:sz="4" w:space="0" w:color="auto"/>
              <w:left w:val="single" w:sz="4" w:space="0" w:color="auto"/>
              <w:bottom w:val="single" w:sz="4" w:space="0" w:color="auto"/>
              <w:right w:val="single" w:sz="4" w:space="0" w:color="auto"/>
            </w:tcBorders>
            <w:vAlign w:val="center"/>
          </w:tcPr>
          <w:p w14:paraId="3C1B9385" w14:textId="3563AA93" w:rsidR="00EB436F" w:rsidRPr="005658B8" w:rsidRDefault="008500A7" w:rsidP="00EB436F">
            <w:pPr>
              <w:spacing w:before="40" w:after="40"/>
              <w:rPr>
                <w:rFonts w:ascii="Verdana" w:hAnsi="Verdana" w:cs="Arial"/>
                <w:sz w:val="20"/>
                <w:szCs w:val="20"/>
              </w:rPr>
            </w:pPr>
            <w:r>
              <w:rPr>
                <w:rFonts w:ascii="Verdana" w:hAnsi="Verdana" w:cs="Arial"/>
                <w:bCs/>
                <w:sz w:val="20"/>
                <w:szCs w:val="20"/>
              </w:rPr>
              <w:t xml:space="preserve">Nurse Unit Manager Specialist Clinics </w:t>
            </w:r>
            <w:r w:rsidR="00EB436F" w:rsidRPr="005658B8">
              <w:rPr>
                <w:rFonts w:ascii="Verdana" w:hAnsi="Verdana" w:cs="Arial"/>
                <w:bCs/>
                <w:sz w:val="20"/>
                <w:szCs w:val="20"/>
              </w:rPr>
              <w:t>Toby Pontifex</w:t>
            </w:r>
          </w:p>
        </w:tc>
      </w:tr>
      <w:tr w:rsidR="00EB436F" w:rsidRPr="0076151B" w14:paraId="744660E4" w14:textId="77777777" w:rsidTr="5D363A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60"/>
        </w:trPr>
        <w:tc>
          <w:tcPr>
            <w:tcW w:w="1907" w:type="pct"/>
            <w:gridSpan w:val="3"/>
            <w:tcBorders>
              <w:top w:val="single" w:sz="4" w:space="0" w:color="auto"/>
              <w:left w:val="single" w:sz="4" w:space="0" w:color="auto"/>
              <w:bottom w:val="single" w:sz="4" w:space="0" w:color="auto"/>
              <w:right w:val="single" w:sz="4" w:space="0" w:color="auto"/>
            </w:tcBorders>
            <w:vAlign w:val="center"/>
          </w:tcPr>
          <w:p w14:paraId="0D7CE758" w14:textId="77777777" w:rsidR="00EB436F" w:rsidRPr="006160D0" w:rsidRDefault="00EB436F" w:rsidP="00EB436F">
            <w:pPr>
              <w:spacing w:before="40" w:after="40"/>
              <w:rPr>
                <w:rFonts w:ascii="Verdana" w:hAnsi="Verdana" w:cs="Arial"/>
                <w:sz w:val="20"/>
                <w:szCs w:val="20"/>
              </w:rPr>
            </w:pPr>
            <w:r w:rsidRPr="006160D0">
              <w:rPr>
                <w:rFonts w:ascii="Verdana" w:hAnsi="Verdana" w:cs="Arial"/>
                <w:bCs/>
                <w:sz w:val="20"/>
                <w:szCs w:val="20"/>
              </w:rPr>
              <w:t>Date Written or Reviewed</w:t>
            </w:r>
          </w:p>
        </w:tc>
        <w:tc>
          <w:tcPr>
            <w:tcW w:w="3093" w:type="pct"/>
            <w:gridSpan w:val="4"/>
            <w:tcBorders>
              <w:top w:val="single" w:sz="4" w:space="0" w:color="auto"/>
              <w:left w:val="single" w:sz="4" w:space="0" w:color="auto"/>
              <w:bottom w:val="single" w:sz="4" w:space="0" w:color="auto"/>
              <w:right w:val="single" w:sz="4" w:space="0" w:color="auto"/>
            </w:tcBorders>
            <w:vAlign w:val="center"/>
          </w:tcPr>
          <w:p w14:paraId="0BC3DEC8" w14:textId="471CE2B8" w:rsidR="00EB436F" w:rsidRPr="005658B8" w:rsidRDefault="00E5517C" w:rsidP="00EB436F">
            <w:pPr>
              <w:spacing w:before="40" w:after="40"/>
              <w:rPr>
                <w:rFonts w:ascii="Verdana" w:hAnsi="Verdana" w:cs="Arial"/>
                <w:sz w:val="20"/>
                <w:szCs w:val="20"/>
              </w:rPr>
            </w:pPr>
            <w:r>
              <w:rPr>
                <w:rFonts w:ascii="Verdana" w:hAnsi="Verdana" w:cs="Arial"/>
                <w:bCs/>
                <w:sz w:val="20"/>
                <w:szCs w:val="20"/>
              </w:rPr>
              <w:t xml:space="preserve">August </w:t>
            </w:r>
            <w:r w:rsidR="00EB436F" w:rsidRPr="005658B8">
              <w:rPr>
                <w:rFonts w:ascii="Verdana" w:hAnsi="Verdana" w:cs="Arial"/>
                <w:bCs/>
                <w:sz w:val="20"/>
                <w:szCs w:val="20"/>
              </w:rPr>
              <w:t xml:space="preserve">2024 </w:t>
            </w:r>
          </w:p>
        </w:tc>
      </w:tr>
      <w:tr w:rsidR="00EB436F" w:rsidRPr="0076151B" w14:paraId="593BA01A" w14:textId="77777777" w:rsidTr="5D363AAF">
        <w:tblPrEx>
          <w:shd w:val="clear" w:color="auto" w:fill="4C4C4C"/>
        </w:tblPrEx>
        <w:tc>
          <w:tcPr>
            <w:tcW w:w="5000" w:type="pct"/>
            <w:gridSpan w:val="7"/>
            <w:tcBorders>
              <w:top w:val="single" w:sz="4" w:space="0" w:color="4D4D4D"/>
              <w:bottom w:val="single" w:sz="4" w:space="0" w:color="4D4D4D"/>
            </w:tcBorders>
            <w:tcMar>
              <w:top w:w="0" w:type="dxa"/>
              <w:left w:w="115" w:type="dxa"/>
              <w:bottom w:w="0" w:type="dxa"/>
              <w:right w:w="115" w:type="dxa"/>
            </w:tcMar>
          </w:tcPr>
          <w:p w14:paraId="4AFFFA8C" w14:textId="77777777" w:rsidR="00EB436F" w:rsidRPr="0076151B" w:rsidRDefault="00EB436F" w:rsidP="00EB436F">
            <w:pPr>
              <w:spacing w:before="40" w:after="40"/>
              <w:rPr>
                <w:rFonts w:ascii="Verdana" w:hAnsi="Verdana" w:cs="Arial"/>
                <w:sz w:val="20"/>
                <w:szCs w:val="20"/>
              </w:rPr>
            </w:pPr>
            <w:r w:rsidRPr="0076151B">
              <w:rPr>
                <w:rFonts w:ascii="Verdana" w:hAnsi="Verdana" w:cs="Arial"/>
                <w:sz w:val="20"/>
                <w:szCs w:val="20"/>
              </w:rPr>
              <w:t>The Eye and Ear reserve the right to modify position descriptions as required. Staff will be consulted when this occurs. Statements included in this position description are intended to reflect in general the duties and responsibilities of this position and are not to be interpreted as being all-inclusive.</w:t>
            </w:r>
          </w:p>
        </w:tc>
      </w:tr>
    </w:tbl>
    <w:p w14:paraId="5F79FE14" w14:textId="7D5CDD07" w:rsidR="00C42482" w:rsidRPr="0076151B" w:rsidRDefault="00C42482" w:rsidP="00C42482">
      <w:pPr>
        <w:spacing w:before="40" w:after="40"/>
        <w:rPr>
          <w:rFonts w:ascii="Verdana" w:hAnsi="Verdana" w:cs="Arial"/>
          <w:sz w:val="20"/>
          <w:szCs w:val="20"/>
          <w:u w:val="single"/>
        </w:rPr>
      </w:pPr>
      <w:r w:rsidRPr="0076151B">
        <w:rPr>
          <w:rFonts w:ascii="Verdana" w:hAnsi="Verdana" w:cs="Arial"/>
          <w:sz w:val="20"/>
          <w:szCs w:val="20"/>
          <w:u w:val="single"/>
        </w:rPr>
        <w:t xml:space="preserve">Agreement </w:t>
      </w:r>
    </w:p>
    <w:p w14:paraId="66153009"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I have read, understood and agree to comply with the position description </w:t>
      </w:r>
    </w:p>
    <w:p w14:paraId="5F06C47A" w14:textId="215B063D" w:rsidR="005179FD"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Name: </w:t>
      </w:r>
      <w:r w:rsidRPr="0076151B">
        <w:rPr>
          <w:rFonts w:ascii="Verdana" w:hAnsi="Verdana" w:cs="Arial"/>
          <w:sz w:val="20"/>
          <w:szCs w:val="20"/>
        </w:rPr>
        <w:tab/>
        <w:t>____________________________________________</w:t>
      </w:r>
    </w:p>
    <w:p w14:paraId="2583BCF4" w14:textId="77777777" w:rsidR="00C42482" w:rsidRPr="0076151B" w:rsidRDefault="00C42482" w:rsidP="00C42482">
      <w:pPr>
        <w:spacing w:before="40" w:after="40"/>
        <w:rPr>
          <w:rFonts w:ascii="Verdana" w:hAnsi="Verdana" w:cs="Arial"/>
          <w:sz w:val="20"/>
          <w:szCs w:val="20"/>
        </w:rPr>
      </w:pPr>
      <w:r w:rsidRPr="0076151B">
        <w:rPr>
          <w:rFonts w:ascii="Verdana" w:hAnsi="Verdana" w:cs="Arial"/>
          <w:sz w:val="20"/>
          <w:szCs w:val="20"/>
        </w:rPr>
        <w:t xml:space="preserve">Signature: </w:t>
      </w:r>
      <w:r w:rsidRPr="0076151B">
        <w:rPr>
          <w:rFonts w:ascii="Verdana" w:hAnsi="Verdana" w:cs="Arial"/>
          <w:sz w:val="20"/>
          <w:szCs w:val="20"/>
        </w:rPr>
        <w:tab/>
        <w:t>____________________________________________</w:t>
      </w:r>
    </w:p>
    <w:p w14:paraId="49F4B222" w14:textId="3C0B1A51" w:rsidR="00C42482" w:rsidRPr="0076151B" w:rsidRDefault="00C42482" w:rsidP="006766F2">
      <w:pPr>
        <w:spacing w:before="40" w:after="40"/>
        <w:rPr>
          <w:rFonts w:ascii="Verdana" w:hAnsi="Verdana"/>
          <w:sz w:val="20"/>
          <w:szCs w:val="20"/>
        </w:rPr>
      </w:pPr>
      <w:r w:rsidRPr="0076151B">
        <w:rPr>
          <w:rFonts w:ascii="Verdana" w:hAnsi="Verdana" w:cs="Arial"/>
          <w:sz w:val="20"/>
          <w:szCs w:val="20"/>
        </w:rPr>
        <w:t>Date:</w:t>
      </w:r>
      <w:r w:rsidRPr="0076151B">
        <w:rPr>
          <w:rFonts w:ascii="Verdana" w:hAnsi="Verdana" w:cs="Arial"/>
          <w:sz w:val="20"/>
          <w:szCs w:val="20"/>
        </w:rPr>
        <w:tab/>
      </w:r>
      <w:r w:rsidRPr="0076151B">
        <w:rPr>
          <w:rFonts w:ascii="Verdana" w:hAnsi="Verdana" w:cs="Arial"/>
          <w:sz w:val="20"/>
          <w:szCs w:val="20"/>
        </w:rPr>
        <w:tab/>
        <w:t>_________________________________________</w:t>
      </w:r>
    </w:p>
    <w:sectPr w:rsidR="00C42482" w:rsidRPr="0076151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1DE2" w14:textId="77777777" w:rsidR="00566646" w:rsidRDefault="00566646" w:rsidP="00C42482">
      <w:pPr>
        <w:spacing w:after="0" w:line="240" w:lineRule="auto"/>
      </w:pPr>
      <w:r>
        <w:separator/>
      </w:r>
    </w:p>
  </w:endnote>
  <w:endnote w:type="continuationSeparator" w:id="0">
    <w:p w14:paraId="0E1D537E" w14:textId="77777777" w:rsidR="00566646" w:rsidRDefault="00566646" w:rsidP="00C4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7ED86" w14:textId="77777777" w:rsidR="00F2654A" w:rsidRPr="00575B04" w:rsidRDefault="00F2654A" w:rsidP="00575B04">
    <w:pPr>
      <w:pStyle w:val="Footer"/>
      <w:rPr>
        <w:rFonts w:ascii="Verdana" w:hAnsi="Verdana" w:cs="Arial"/>
        <w:sz w:val="16"/>
        <w:szCs w:val="16"/>
      </w:rPr>
    </w:pPr>
  </w:p>
  <w:sdt>
    <w:sdtPr>
      <w:rPr>
        <w:rFonts w:ascii="Verdana" w:hAnsi="Verdana"/>
        <w:sz w:val="16"/>
        <w:szCs w:val="16"/>
      </w:rPr>
      <w:id w:val="-1043677827"/>
      <w:docPartObj>
        <w:docPartGallery w:val="Page Numbers (Bottom of Page)"/>
        <w:docPartUnique/>
      </w:docPartObj>
    </w:sdtPr>
    <w:sdtEndPr>
      <w:rPr>
        <w:noProof/>
      </w:rPr>
    </w:sdtEndPr>
    <w:sdtContent>
      <w:p w14:paraId="40DFF456" w14:textId="77777777" w:rsidR="00E66FDF" w:rsidRPr="00575B04" w:rsidRDefault="00E66FDF" w:rsidP="00575B04">
        <w:pPr>
          <w:pStyle w:val="Footer"/>
          <w:jc w:val="right"/>
          <w:rPr>
            <w:rFonts w:ascii="Verdana" w:hAnsi="Verdana"/>
            <w:sz w:val="16"/>
            <w:szCs w:val="16"/>
          </w:rPr>
        </w:pPr>
        <w:r w:rsidRPr="00575B04">
          <w:rPr>
            <w:rFonts w:ascii="Verdana" w:hAnsi="Verdana"/>
            <w:sz w:val="16"/>
            <w:szCs w:val="16"/>
          </w:rPr>
          <w:fldChar w:fldCharType="begin"/>
        </w:r>
        <w:r w:rsidRPr="00575B04">
          <w:rPr>
            <w:rFonts w:ascii="Verdana" w:hAnsi="Verdana"/>
            <w:sz w:val="16"/>
            <w:szCs w:val="16"/>
          </w:rPr>
          <w:instrText xml:space="preserve"> PAGE   \* MERGEFORMAT </w:instrText>
        </w:r>
        <w:r w:rsidRPr="00575B04">
          <w:rPr>
            <w:rFonts w:ascii="Verdana" w:hAnsi="Verdana"/>
            <w:sz w:val="16"/>
            <w:szCs w:val="16"/>
          </w:rPr>
          <w:fldChar w:fldCharType="separate"/>
        </w:r>
        <w:r w:rsidR="002D1CE7">
          <w:rPr>
            <w:rFonts w:ascii="Verdana" w:hAnsi="Verdana"/>
            <w:noProof/>
            <w:sz w:val="16"/>
            <w:szCs w:val="16"/>
          </w:rPr>
          <w:t>1</w:t>
        </w:r>
        <w:r w:rsidRPr="00575B04">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B8319" w14:textId="77777777" w:rsidR="00566646" w:rsidRDefault="00566646" w:rsidP="00C42482">
      <w:pPr>
        <w:spacing w:after="0" w:line="240" w:lineRule="auto"/>
      </w:pPr>
      <w:r>
        <w:separator/>
      </w:r>
    </w:p>
  </w:footnote>
  <w:footnote w:type="continuationSeparator" w:id="0">
    <w:p w14:paraId="1443CC4B" w14:textId="77777777" w:rsidR="00566646" w:rsidRDefault="00566646" w:rsidP="00C4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231C"/>
    <w:multiLevelType w:val="hybridMultilevel"/>
    <w:tmpl w:val="5F108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DB4B12"/>
    <w:multiLevelType w:val="hybridMultilevel"/>
    <w:tmpl w:val="8488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33A14"/>
    <w:multiLevelType w:val="hybridMultilevel"/>
    <w:tmpl w:val="9064D04C"/>
    <w:lvl w:ilvl="0" w:tplc="0C09000F">
      <w:start w:val="1"/>
      <w:numFmt w:val="decimal"/>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41674"/>
    <w:multiLevelType w:val="hybridMultilevel"/>
    <w:tmpl w:val="2446F9C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8E83EB7"/>
    <w:multiLevelType w:val="multilevel"/>
    <w:tmpl w:val="8CF4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544C45"/>
    <w:multiLevelType w:val="hybridMultilevel"/>
    <w:tmpl w:val="88CEE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6330BF"/>
    <w:multiLevelType w:val="hybridMultilevel"/>
    <w:tmpl w:val="93FC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721D91"/>
    <w:multiLevelType w:val="hybridMultilevel"/>
    <w:tmpl w:val="A328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7B5D4D"/>
    <w:multiLevelType w:val="hybridMultilevel"/>
    <w:tmpl w:val="5ACA7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0C580C"/>
    <w:multiLevelType w:val="hybridMultilevel"/>
    <w:tmpl w:val="390E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926E5"/>
    <w:multiLevelType w:val="hybridMultilevel"/>
    <w:tmpl w:val="8EC81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622446"/>
    <w:multiLevelType w:val="hybridMultilevel"/>
    <w:tmpl w:val="40962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CD26209"/>
    <w:multiLevelType w:val="hybridMultilevel"/>
    <w:tmpl w:val="570E30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C3632"/>
    <w:multiLevelType w:val="hybridMultilevel"/>
    <w:tmpl w:val="38744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D42985"/>
    <w:multiLevelType w:val="hybridMultilevel"/>
    <w:tmpl w:val="0018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F3F06"/>
    <w:multiLevelType w:val="hybridMultilevel"/>
    <w:tmpl w:val="2A5EA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9A2B3B"/>
    <w:multiLevelType w:val="hybridMultilevel"/>
    <w:tmpl w:val="B120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605D4"/>
    <w:multiLevelType w:val="hybridMultilevel"/>
    <w:tmpl w:val="A00C6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96684"/>
    <w:multiLevelType w:val="hybridMultilevel"/>
    <w:tmpl w:val="30B6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63057F"/>
    <w:multiLevelType w:val="hybridMultilevel"/>
    <w:tmpl w:val="3F6E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5A78F2"/>
    <w:multiLevelType w:val="hybridMultilevel"/>
    <w:tmpl w:val="CBBC6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4198492">
    <w:abstractNumId w:val="8"/>
  </w:num>
  <w:num w:numId="2" w16cid:durableId="1688101090">
    <w:abstractNumId w:val="21"/>
  </w:num>
  <w:num w:numId="3" w16cid:durableId="786196190">
    <w:abstractNumId w:val="5"/>
  </w:num>
  <w:num w:numId="4" w16cid:durableId="293098417">
    <w:abstractNumId w:val="9"/>
  </w:num>
  <w:num w:numId="5" w16cid:durableId="755590228">
    <w:abstractNumId w:val="2"/>
  </w:num>
  <w:num w:numId="6" w16cid:durableId="2095395784">
    <w:abstractNumId w:val="14"/>
  </w:num>
  <w:num w:numId="7" w16cid:durableId="851601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5815406">
    <w:abstractNumId w:val="3"/>
  </w:num>
  <w:num w:numId="9" w16cid:durableId="419912765">
    <w:abstractNumId w:val="15"/>
  </w:num>
  <w:num w:numId="10" w16cid:durableId="667170325">
    <w:abstractNumId w:val="17"/>
  </w:num>
  <w:num w:numId="11" w16cid:durableId="926185241">
    <w:abstractNumId w:val="18"/>
  </w:num>
  <w:num w:numId="12" w16cid:durableId="884558521">
    <w:abstractNumId w:val="13"/>
  </w:num>
  <w:num w:numId="13" w16cid:durableId="869412657">
    <w:abstractNumId w:val="12"/>
  </w:num>
  <w:num w:numId="14" w16cid:durableId="422531018">
    <w:abstractNumId w:val="22"/>
  </w:num>
  <w:num w:numId="15" w16cid:durableId="1703506519">
    <w:abstractNumId w:val="10"/>
  </w:num>
  <w:num w:numId="16" w16cid:durableId="1646548252">
    <w:abstractNumId w:val="11"/>
  </w:num>
  <w:num w:numId="17" w16cid:durableId="635110947">
    <w:abstractNumId w:val="6"/>
  </w:num>
  <w:num w:numId="18" w16cid:durableId="437607003">
    <w:abstractNumId w:val="0"/>
  </w:num>
  <w:num w:numId="19" w16cid:durableId="1660883954">
    <w:abstractNumId w:val="19"/>
  </w:num>
  <w:num w:numId="20" w16cid:durableId="1143695318">
    <w:abstractNumId w:val="23"/>
  </w:num>
  <w:num w:numId="21" w16cid:durableId="463815476">
    <w:abstractNumId w:val="1"/>
  </w:num>
  <w:num w:numId="22" w16cid:durableId="1232229806">
    <w:abstractNumId w:val="7"/>
  </w:num>
  <w:num w:numId="23" w16cid:durableId="1169441685">
    <w:abstractNumId w:val="16"/>
  </w:num>
  <w:num w:numId="24" w16cid:durableId="1809322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82"/>
    <w:rsid w:val="000060B8"/>
    <w:rsid w:val="00012092"/>
    <w:rsid w:val="000176FE"/>
    <w:rsid w:val="0002501D"/>
    <w:rsid w:val="00025D76"/>
    <w:rsid w:val="00042596"/>
    <w:rsid w:val="0004468F"/>
    <w:rsid w:val="0007589E"/>
    <w:rsid w:val="0009008E"/>
    <w:rsid w:val="0009026F"/>
    <w:rsid w:val="0009091B"/>
    <w:rsid w:val="000A4C3F"/>
    <w:rsid w:val="000A6DAA"/>
    <w:rsid w:val="000B37CF"/>
    <w:rsid w:val="000D220C"/>
    <w:rsid w:val="000D6CBC"/>
    <w:rsid w:val="000E10F8"/>
    <w:rsid w:val="000F23D0"/>
    <w:rsid w:val="000F7034"/>
    <w:rsid w:val="001014A7"/>
    <w:rsid w:val="00111371"/>
    <w:rsid w:val="00115EE5"/>
    <w:rsid w:val="00121A0F"/>
    <w:rsid w:val="00140881"/>
    <w:rsid w:val="0014357A"/>
    <w:rsid w:val="00175AE9"/>
    <w:rsid w:val="001778BF"/>
    <w:rsid w:val="0019661C"/>
    <w:rsid w:val="00197318"/>
    <w:rsid w:val="001C42FF"/>
    <w:rsid w:val="001D3B4A"/>
    <w:rsid w:val="001E24E6"/>
    <w:rsid w:val="001E2FC8"/>
    <w:rsid w:val="001F3706"/>
    <w:rsid w:val="001F4C61"/>
    <w:rsid w:val="001F7BFB"/>
    <w:rsid w:val="00211CD7"/>
    <w:rsid w:val="00213F58"/>
    <w:rsid w:val="00226782"/>
    <w:rsid w:val="0023112A"/>
    <w:rsid w:val="00241E2B"/>
    <w:rsid w:val="00243CC2"/>
    <w:rsid w:val="00246F8E"/>
    <w:rsid w:val="00265B5B"/>
    <w:rsid w:val="00266FFC"/>
    <w:rsid w:val="00272D94"/>
    <w:rsid w:val="002774FC"/>
    <w:rsid w:val="00281810"/>
    <w:rsid w:val="00296A7A"/>
    <w:rsid w:val="002C281E"/>
    <w:rsid w:val="002C7DAC"/>
    <w:rsid w:val="002D1CE7"/>
    <w:rsid w:val="002D61B4"/>
    <w:rsid w:val="002E6B7F"/>
    <w:rsid w:val="002E721F"/>
    <w:rsid w:val="00306941"/>
    <w:rsid w:val="00311CB3"/>
    <w:rsid w:val="00317ACE"/>
    <w:rsid w:val="00322EF8"/>
    <w:rsid w:val="00324D6E"/>
    <w:rsid w:val="00330A94"/>
    <w:rsid w:val="00337B6E"/>
    <w:rsid w:val="0034315B"/>
    <w:rsid w:val="00353D98"/>
    <w:rsid w:val="003612E9"/>
    <w:rsid w:val="003640CA"/>
    <w:rsid w:val="00364ECA"/>
    <w:rsid w:val="00382C3E"/>
    <w:rsid w:val="003A0A99"/>
    <w:rsid w:val="003C2EFB"/>
    <w:rsid w:val="003C3714"/>
    <w:rsid w:val="003C4B61"/>
    <w:rsid w:val="003D1568"/>
    <w:rsid w:val="003D2F87"/>
    <w:rsid w:val="003D5F74"/>
    <w:rsid w:val="003E5447"/>
    <w:rsid w:val="003F2BCF"/>
    <w:rsid w:val="004179D1"/>
    <w:rsid w:val="00430D69"/>
    <w:rsid w:val="00455F87"/>
    <w:rsid w:val="00464996"/>
    <w:rsid w:val="00472C88"/>
    <w:rsid w:val="00473235"/>
    <w:rsid w:val="00481A97"/>
    <w:rsid w:val="00482477"/>
    <w:rsid w:val="00493E62"/>
    <w:rsid w:val="004A2C7C"/>
    <w:rsid w:val="004C4F3D"/>
    <w:rsid w:val="004D38F5"/>
    <w:rsid w:val="004E0138"/>
    <w:rsid w:val="004E2FC1"/>
    <w:rsid w:val="00502241"/>
    <w:rsid w:val="00503807"/>
    <w:rsid w:val="0051284A"/>
    <w:rsid w:val="00512A3E"/>
    <w:rsid w:val="005179FD"/>
    <w:rsid w:val="00530B34"/>
    <w:rsid w:val="00551DA0"/>
    <w:rsid w:val="00553103"/>
    <w:rsid w:val="00562D62"/>
    <w:rsid w:val="00563858"/>
    <w:rsid w:val="005658B8"/>
    <w:rsid w:val="00565AB0"/>
    <w:rsid w:val="00566646"/>
    <w:rsid w:val="00575B04"/>
    <w:rsid w:val="00586ED1"/>
    <w:rsid w:val="00591369"/>
    <w:rsid w:val="005D214B"/>
    <w:rsid w:val="005D2890"/>
    <w:rsid w:val="005E59A2"/>
    <w:rsid w:val="005E7D50"/>
    <w:rsid w:val="005F114A"/>
    <w:rsid w:val="005F7344"/>
    <w:rsid w:val="006160D0"/>
    <w:rsid w:val="006230CD"/>
    <w:rsid w:val="00627EC7"/>
    <w:rsid w:val="006427F6"/>
    <w:rsid w:val="0065707D"/>
    <w:rsid w:val="0067548B"/>
    <w:rsid w:val="006766F2"/>
    <w:rsid w:val="00686B40"/>
    <w:rsid w:val="00694A67"/>
    <w:rsid w:val="006A4A55"/>
    <w:rsid w:val="006B01DC"/>
    <w:rsid w:val="006C00CD"/>
    <w:rsid w:val="006C165B"/>
    <w:rsid w:val="006C3723"/>
    <w:rsid w:val="006D65BF"/>
    <w:rsid w:val="006E7FC8"/>
    <w:rsid w:val="006F709A"/>
    <w:rsid w:val="00702628"/>
    <w:rsid w:val="00703613"/>
    <w:rsid w:val="0071059A"/>
    <w:rsid w:val="00723BA5"/>
    <w:rsid w:val="00725256"/>
    <w:rsid w:val="00750D3D"/>
    <w:rsid w:val="0076151B"/>
    <w:rsid w:val="00763546"/>
    <w:rsid w:val="0076468F"/>
    <w:rsid w:val="0078213E"/>
    <w:rsid w:val="00787B02"/>
    <w:rsid w:val="00792E2A"/>
    <w:rsid w:val="007A40D7"/>
    <w:rsid w:val="007B0D80"/>
    <w:rsid w:val="007B55A4"/>
    <w:rsid w:val="007D18C3"/>
    <w:rsid w:val="007D2A27"/>
    <w:rsid w:val="007E06DA"/>
    <w:rsid w:val="007E19ED"/>
    <w:rsid w:val="007E2090"/>
    <w:rsid w:val="007E62E7"/>
    <w:rsid w:val="007F42F5"/>
    <w:rsid w:val="007F4F8F"/>
    <w:rsid w:val="00822C6D"/>
    <w:rsid w:val="00830678"/>
    <w:rsid w:val="00843D5D"/>
    <w:rsid w:val="008500A7"/>
    <w:rsid w:val="0085266F"/>
    <w:rsid w:val="00863872"/>
    <w:rsid w:val="00881F61"/>
    <w:rsid w:val="00895533"/>
    <w:rsid w:val="008A083A"/>
    <w:rsid w:val="008B2EA2"/>
    <w:rsid w:val="008B5F66"/>
    <w:rsid w:val="008B78F0"/>
    <w:rsid w:val="008D0033"/>
    <w:rsid w:val="008D1D92"/>
    <w:rsid w:val="008D68B9"/>
    <w:rsid w:val="008F62A5"/>
    <w:rsid w:val="00907B78"/>
    <w:rsid w:val="009121E1"/>
    <w:rsid w:val="009166A4"/>
    <w:rsid w:val="00924F48"/>
    <w:rsid w:val="0093042E"/>
    <w:rsid w:val="00951869"/>
    <w:rsid w:val="00956A3F"/>
    <w:rsid w:val="00984BFF"/>
    <w:rsid w:val="009863F5"/>
    <w:rsid w:val="009A4DD2"/>
    <w:rsid w:val="009C508D"/>
    <w:rsid w:val="009D0117"/>
    <w:rsid w:val="009E0FC2"/>
    <w:rsid w:val="009F289C"/>
    <w:rsid w:val="009F7871"/>
    <w:rsid w:val="00A00B46"/>
    <w:rsid w:val="00A41472"/>
    <w:rsid w:val="00A50CF6"/>
    <w:rsid w:val="00A55C90"/>
    <w:rsid w:val="00A772C3"/>
    <w:rsid w:val="00A820B4"/>
    <w:rsid w:val="00A9197D"/>
    <w:rsid w:val="00A952F7"/>
    <w:rsid w:val="00AA2B0A"/>
    <w:rsid w:val="00AA3270"/>
    <w:rsid w:val="00AA7A24"/>
    <w:rsid w:val="00AD20A7"/>
    <w:rsid w:val="00AD617F"/>
    <w:rsid w:val="00AE02E5"/>
    <w:rsid w:val="00AE17CB"/>
    <w:rsid w:val="00AF41FF"/>
    <w:rsid w:val="00B0580E"/>
    <w:rsid w:val="00B26CB9"/>
    <w:rsid w:val="00B27BDA"/>
    <w:rsid w:val="00B361B5"/>
    <w:rsid w:val="00B429BB"/>
    <w:rsid w:val="00B63DF9"/>
    <w:rsid w:val="00B64A7F"/>
    <w:rsid w:val="00B949B2"/>
    <w:rsid w:val="00B96246"/>
    <w:rsid w:val="00BA02B0"/>
    <w:rsid w:val="00BA6906"/>
    <w:rsid w:val="00BB1259"/>
    <w:rsid w:val="00BB473A"/>
    <w:rsid w:val="00BC3BF5"/>
    <w:rsid w:val="00BC4341"/>
    <w:rsid w:val="00BC4F12"/>
    <w:rsid w:val="00BC7189"/>
    <w:rsid w:val="00BD3CAC"/>
    <w:rsid w:val="00BE4064"/>
    <w:rsid w:val="00C00205"/>
    <w:rsid w:val="00C01E9B"/>
    <w:rsid w:val="00C21AE3"/>
    <w:rsid w:val="00C21CC0"/>
    <w:rsid w:val="00C221C2"/>
    <w:rsid w:val="00C32FAF"/>
    <w:rsid w:val="00C35CE4"/>
    <w:rsid w:val="00C42482"/>
    <w:rsid w:val="00C46020"/>
    <w:rsid w:val="00C50F22"/>
    <w:rsid w:val="00C7431D"/>
    <w:rsid w:val="00C7431E"/>
    <w:rsid w:val="00C80A02"/>
    <w:rsid w:val="00C81886"/>
    <w:rsid w:val="00C830F0"/>
    <w:rsid w:val="00C921CC"/>
    <w:rsid w:val="00CC30D4"/>
    <w:rsid w:val="00CD76A8"/>
    <w:rsid w:val="00CF51C6"/>
    <w:rsid w:val="00D02F08"/>
    <w:rsid w:val="00D32296"/>
    <w:rsid w:val="00D36EBA"/>
    <w:rsid w:val="00D44B30"/>
    <w:rsid w:val="00D44C93"/>
    <w:rsid w:val="00D5182A"/>
    <w:rsid w:val="00D52312"/>
    <w:rsid w:val="00D523E0"/>
    <w:rsid w:val="00D53E50"/>
    <w:rsid w:val="00D75295"/>
    <w:rsid w:val="00D8472C"/>
    <w:rsid w:val="00D97AB1"/>
    <w:rsid w:val="00DB7E0C"/>
    <w:rsid w:val="00DC09D5"/>
    <w:rsid w:val="00DC22B2"/>
    <w:rsid w:val="00DE19FA"/>
    <w:rsid w:val="00DE1E79"/>
    <w:rsid w:val="00E0453A"/>
    <w:rsid w:val="00E2289B"/>
    <w:rsid w:val="00E34906"/>
    <w:rsid w:val="00E42D10"/>
    <w:rsid w:val="00E453CB"/>
    <w:rsid w:val="00E5517C"/>
    <w:rsid w:val="00E613FD"/>
    <w:rsid w:val="00E66FDF"/>
    <w:rsid w:val="00E75CB7"/>
    <w:rsid w:val="00E838CE"/>
    <w:rsid w:val="00EA6FE5"/>
    <w:rsid w:val="00EB436F"/>
    <w:rsid w:val="00EB7D82"/>
    <w:rsid w:val="00EC2042"/>
    <w:rsid w:val="00EC5DCF"/>
    <w:rsid w:val="00ED2960"/>
    <w:rsid w:val="00ED2A69"/>
    <w:rsid w:val="00EE13B6"/>
    <w:rsid w:val="00EE2DF7"/>
    <w:rsid w:val="00EE4127"/>
    <w:rsid w:val="00EE421F"/>
    <w:rsid w:val="00F11721"/>
    <w:rsid w:val="00F11F4F"/>
    <w:rsid w:val="00F2223C"/>
    <w:rsid w:val="00F25B8D"/>
    <w:rsid w:val="00F2654A"/>
    <w:rsid w:val="00F3695A"/>
    <w:rsid w:val="00F42AEA"/>
    <w:rsid w:val="00F80941"/>
    <w:rsid w:val="00F81DDC"/>
    <w:rsid w:val="00F83764"/>
    <w:rsid w:val="00F95ABC"/>
    <w:rsid w:val="00FA0CFA"/>
    <w:rsid w:val="00FA622D"/>
    <w:rsid w:val="00FA690E"/>
    <w:rsid w:val="00FB4AD2"/>
    <w:rsid w:val="2CE69999"/>
    <w:rsid w:val="32F38E7E"/>
    <w:rsid w:val="41518B31"/>
    <w:rsid w:val="528D55C9"/>
    <w:rsid w:val="5D363AAF"/>
    <w:rsid w:val="6E19B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EA13"/>
  <w15:docId w15:val="{DA11B6D2-C180-4F64-8BC3-C36F63EB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ub Sections"/>
    <w:basedOn w:val="Normal"/>
    <w:next w:val="Normal"/>
    <w:link w:val="Heading2Char"/>
    <w:qFormat/>
    <w:rsid w:val="00C42482"/>
    <w:pPr>
      <w:keepNext/>
      <w:spacing w:before="240" w:after="60" w:line="240" w:lineRule="auto"/>
      <w:jc w:val="both"/>
      <w:outlineLvl w:val="1"/>
    </w:pPr>
    <w:rPr>
      <w:rFonts w:ascii="Arial" w:eastAsia="Times New Roman" w:hAnsi="Arial" w:cs="Arial"/>
      <w:b/>
      <w:bCs/>
      <w:iCs/>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ections Char"/>
    <w:basedOn w:val="DefaultParagraphFont"/>
    <w:link w:val="Heading2"/>
    <w:rsid w:val="00C42482"/>
    <w:rPr>
      <w:rFonts w:ascii="Arial" w:eastAsia="Times New Roman" w:hAnsi="Arial" w:cs="Arial"/>
      <w:b/>
      <w:bCs/>
      <w:iCs/>
      <w:szCs w:val="28"/>
      <w:lang w:eastAsia="en-AU"/>
    </w:rPr>
  </w:style>
  <w:style w:type="paragraph" w:styleId="Header">
    <w:name w:val="header"/>
    <w:basedOn w:val="Normal"/>
    <w:link w:val="HeaderChar"/>
    <w:rsid w:val="00C42482"/>
    <w:pPr>
      <w:tabs>
        <w:tab w:val="center" w:pos="4153"/>
        <w:tab w:val="right" w:pos="8306"/>
      </w:tabs>
      <w:spacing w:after="0" w:line="240" w:lineRule="auto"/>
      <w:jc w:val="both"/>
    </w:pPr>
    <w:rPr>
      <w:rFonts w:ascii="Arial" w:eastAsia="Times New Roman" w:hAnsi="Arial" w:cs="Times New Roman"/>
      <w:sz w:val="21"/>
      <w:szCs w:val="24"/>
      <w:lang w:eastAsia="en-AU"/>
    </w:rPr>
  </w:style>
  <w:style w:type="character" w:customStyle="1" w:styleId="HeaderChar">
    <w:name w:val="Header Char"/>
    <w:basedOn w:val="DefaultParagraphFont"/>
    <w:link w:val="Header"/>
    <w:rsid w:val="00C42482"/>
    <w:rPr>
      <w:rFonts w:ascii="Arial" w:eastAsia="Times New Roman" w:hAnsi="Arial" w:cs="Times New Roman"/>
      <w:sz w:val="21"/>
      <w:szCs w:val="24"/>
      <w:lang w:eastAsia="en-AU"/>
    </w:rPr>
  </w:style>
  <w:style w:type="paragraph" w:styleId="ListParagraph">
    <w:name w:val="List Paragraph"/>
    <w:basedOn w:val="Normal"/>
    <w:uiPriority w:val="34"/>
    <w:qFormat/>
    <w:rsid w:val="00C42482"/>
    <w:pPr>
      <w:spacing w:after="0" w:line="240" w:lineRule="auto"/>
      <w:ind w:left="720"/>
      <w:contextualSpacing/>
      <w:jc w:val="both"/>
    </w:pPr>
    <w:rPr>
      <w:rFonts w:ascii="Arial" w:eastAsia="Times New Roman" w:hAnsi="Arial" w:cs="Times New Roman"/>
      <w:sz w:val="21"/>
      <w:szCs w:val="24"/>
      <w:lang w:eastAsia="en-AU"/>
    </w:rPr>
  </w:style>
  <w:style w:type="paragraph" w:styleId="BalloonText">
    <w:name w:val="Balloon Text"/>
    <w:basedOn w:val="Normal"/>
    <w:link w:val="BalloonTextChar"/>
    <w:uiPriority w:val="99"/>
    <w:semiHidden/>
    <w:unhideWhenUsed/>
    <w:rsid w:val="00C4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82"/>
    <w:rPr>
      <w:rFonts w:ascii="Tahoma" w:hAnsi="Tahoma" w:cs="Tahoma"/>
      <w:sz w:val="16"/>
      <w:szCs w:val="16"/>
    </w:rPr>
  </w:style>
  <w:style w:type="paragraph" w:styleId="Footer">
    <w:name w:val="footer"/>
    <w:basedOn w:val="Normal"/>
    <w:link w:val="FooterChar"/>
    <w:uiPriority w:val="99"/>
    <w:unhideWhenUsed/>
    <w:rsid w:val="00C4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482"/>
  </w:style>
  <w:style w:type="paragraph" w:styleId="NormalWeb">
    <w:name w:val="Normal (Web)"/>
    <w:basedOn w:val="Normal"/>
    <w:rsid w:val="009121E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D1D92"/>
    <w:rPr>
      <w:sz w:val="16"/>
      <w:szCs w:val="16"/>
    </w:rPr>
  </w:style>
  <w:style w:type="paragraph" w:styleId="CommentText">
    <w:name w:val="annotation text"/>
    <w:basedOn w:val="Normal"/>
    <w:link w:val="CommentTextChar"/>
    <w:uiPriority w:val="99"/>
    <w:unhideWhenUsed/>
    <w:rsid w:val="008D1D92"/>
    <w:pPr>
      <w:spacing w:line="240" w:lineRule="auto"/>
    </w:pPr>
    <w:rPr>
      <w:sz w:val="20"/>
      <w:szCs w:val="20"/>
    </w:rPr>
  </w:style>
  <w:style w:type="character" w:customStyle="1" w:styleId="CommentTextChar">
    <w:name w:val="Comment Text Char"/>
    <w:basedOn w:val="DefaultParagraphFont"/>
    <w:link w:val="CommentText"/>
    <w:uiPriority w:val="99"/>
    <w:rsid w:val="008D1D92"/>
    <w:rPr>
      <w:sz w:val="20"/>
      <w:szCs w:val="20"/>
    </w:rPr>
  </w:style>
  <w:style w:type="paragraph" w:styleId="CommentSubject">
    <w:name w:val="annotation subject"/>
    <w:basedOn w:val="CommentText"/>
    <w:next w:val="CommentText"/>
    <w:link w:val="CommentSubjectChar"/>
    <w:uiPriority w:val="99"/>
    <w:semiHidden/>
    <w:unhideWhenUsed/>
    <w:rsid w:val="008D1D92"/>
    <w:rPr>
      <w:b/>
      <w:bCs/>
    </w:rPr>
  </w:style>
  <w:style w:type="character" w:customStyle="1" w:styleId="CommentSubjectChar">
    <w:name w:val="Comment Subject Char"/>
    <w:basedOn w:val="CommentTextChar"/>
    <w:link w:val="CommentSubject"/>
    <w:uiPriority w:val="99"/>
    <w:semiHidden/>
    <w:rsid w:val="008D1D92"/>
    <w:rPr>
      <w:b/>
      <w:bCs/>
      <w:sz w:val="20"/>
      <w:szCs w:val="20"/>
    </w:rPr>
  </w:style>
  <w:style w:type="paragraph" w:styleId="Revision">
    <w:name w:val="Revision"/>
    <w:hidden/>
    <w:uiPriority w:val="99"/>
    <w:semiHidden/>
    <w:rsid w:val="00565AB0"/>
    <w:pPr>
      <w:spacing w:after="0" w:line="240" w:lineRule="auto"/>
    </w:pPr>
  </w:style>
  <w:style w:type="table" w:styleId="TableGrid">
    <w:name w:val="Table Grid"/>
    <w:basedOn w:val="TableNormal"/>
    <w:uiPriority w:val="59"/>
    <w:rsid w:val="00EB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E2B"/>
    <w:rPr>
      <w:color w:val="0000FF" w:themeColor="hyperlink"/>
      <w:u w:val="single"/>
    </w:rPr>
  </w:style>
  <w:style w:type="character" w:styleId="UnresolvedMention">
    <w:name w:val="Unresolved Mention"/>
    <w:basedOn w:val="DefaultParagraphFont"/>
    <w:uiPriority w:val="99"/>
    <w:semiHidden/>
    <w:unhideWhenUsed/>
    <w:rsid w:val="0024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6889">
      <w:bodyDiv w:val="1"/>
      <w:marLeft w:val="0"/>
      <w:marRight w:val="0"/>
      <w:marTop w:val="0"/>
      <w:marBottom w:val="0"/>
      <w:divBdr>
        <w:top w:val="none" w:sz="0" w:space="0" w:color="auto"/>
        <w:left w:val="none" w:sz="0" w:space="0" w:color="auto"/>
        <w:bottom w:val="none" w:sz="0" w:space="0" w:color="auto"/>
        <w:right w:val="none" w:sz="0" w:space="0" w:color="auto"/>
      </w:divBdr>
    </w:div>
    <w:div w:id="850605825">
      <w:bodyDiv w:val="1"/>
      <w:marLeft w:val="0"/>
      <w:marRight w:val="0"/>
      <w:marTop w:val="0"/>
      <w:marBottom w:val="0"/>
      <w:divBdr>
        <w:top w:val="none" w:sz="0" w:space="0" w:color="auto"/>
        <w:left w:val="none" w:sz="0" w:space="0" w:color="auto"/>
        <w:bottom w:val="none" w:sz="0" w:space="0" w:color="auto"/>
        <w:right w:val="none" w:sz="0" w:space="0" w:color="auto"/>
      </w:divBdr>
    </w:div>
    <w:div w:id="14841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96D2C852B124C80412C285EC20ECA" ma:contentTypeVersion="14" ma:contentTypeDescription="Create a new document." ma:contentTypeScope="" ma:versionID="d5cdc5ee16f82c007f1cbb16f129e84e">
  <xsd:schema xmlns:xsd="http://www.w3.org/2001/XMLSchema" xmlns:xs="http://www.w3.org/2001/XMLSchema" xmlns:p="http://schemas.microsoft.com/office/2006/metadata/properties" xmlns:ns3="952437b2-3d44-46fc-8e6b-744cba31de0b" xmlns:ns4="dcfea686-6f03-471c-a6de-99c981d1726f" targetNamespace="http://schemas.microsoft.com/office/2006/metadata/properties" ma:root="true" ma:fieldsID="dbee31b7029b860c10bd2d5efb56db6e" ns3:_="" ns4:_="">
    <xsd:import namespace="952437b2-3d44-46fc-8e6b-744cba31de0b"/>
    <xsd:import namespace="dcfea686-6f03-471c-a6de-99c981d172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437b2-3d44-46fc-8e6b-744cba31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ea686-6f03-471c-a6de-99c981d17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52437b2-3d44-46fc-8e6b-744cba31de0b" xsi:nil="true"/>
  </documentManagement>
</p:properties>
</file>

<file path=customXml/itemProps1.xml><?xml version="1.0" encoding="utf-8"?>
<ds:datastoreItem xmlns:ds="http://schemas.openxmlformats.org/officeDocument/2006/customXml" ds:itemID="{A76EF607-CAD5-4699-9D21-F2CDBB35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437b2-3d44-46fc-8e6b-744cba31de0b"/>
    <ds:schemaRef ds:uri="dcfea686-6f03-471c-a6de-99c981d17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9021A-B47F-492C-85E4-E2939740CBF5}">
  <ds:schemaRefs>
    <ds:schemaRef ds:uri="http://schemas.microsoft.com/sharepoint/v3/contenttype/forms"/>
  </ds:schemaRefs>
</ds:datastoreItem>
</file>

<file path=customXml/itemProps3.xml><?xml version="1.0" encoding="utf-8"?>
<ds:datastoreItem xmlns:ds="http://schemas.openxmlformats.org/officeDocument/2006/customXml" ds:itemID="{F75949DB-87AD-43EE-A78B-0131902C9451}">
  <ds:schemaRefs>
    <ds:schemaRef ds:uri="http://schemas.openxmlformats.org/officeDocument/2006/bibliography"/>
  </ds:schemaRefs>
</ds:datastoreItem>
</file>

<file path=customXml/itemProps4.xml><?xml version="1.0" encoding="utf-8"?>
<ds:datastoreItem xmlns:ds="http://schemas.openxmlformats.org/officeDocument/2006/customXml" ds:itemID="{E08613AE-ED2E-4393-9018-49525025E8BE}">
  <ds:schemaRefs>
    <ds:schemaRef ds:uri="http://schemas.microsoft.com/office/2006/metadata/properties"/>
    <ds:schemaRef ds:uri="http://schemas.microsoft.com/office/infopath/2007/PartnerControls"/>
    <ds:schemaRef ds:uri="952437b2-3d44-46fc-8e6b-744cba31de0b"/>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1839</Words>
  <Characters>10484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RVEEH</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Mumford</dc:creator>
  <cp:keywords/>
  <dc:description/>
  <cp:lastModifiedBy>Toby Pontifex</cp:lastModifiedBy>
  <cp:revision>2</cp:revision>
  <cp:lastPrinted>2019-06-06T22:12:00Z</cp:lastPrinted>
  <dcterms:created xsi:type="dcterms:W3CDTF">2025-03-24T04:33:00Z</dcterms:created>
  <dcterms:modified xsi:type="dcterms:W3CDTF">2025-03-24T04:33:00Z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0x010100FFE96D2C852B124C80412C285EC20ECA</vt:lpwstr>
  </property>
</Properties>
</file>