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943A" w14:textId="77777777" w:rsidR="00897365" w:rsidRDefault="00B06974" w:rsidP="00772A74">
      <w:pPr>
        <w:pStyle w:val="Heading2"/>
      </w:pPr>
      <w:r>
        <w:t xml:space="preserve">  </w:t>
      </w:r>
    </w:p>
    <w:p w14:paraId="63E72745"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97"/>
        <w:gridCol w:w="3750"/>
        <w:gridCol w:w="2129"/>
        <w:gridCol w:w="2125"/>
      </w:tblGrid>
      <w:tr w:rsidR="00D837C8" w:rsidRPr="00D837C8" w14:paraId="6880DD34" w14:textId="77777777" w:rsidTr="005A37B9">
        <w:trPr>
          <w:trHeight w:val="461"/>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5DA76BB" w14:textId="77777777" w:rsidR="00F65782" w:rsidRPr="00542EA3" w:rsidRDefault="00F65782" w:rsidP="00002D08">
            <w:pPr>
              <w:pStyle w:val="Heading5"/>
              <w:rPr>
                <w:color w:val="FFFFFF" w:themeColor="background1"/>
              </w:rPr>
            </w:pPr>
            <w:r w:rsidRPr="00542EA3">
              <w:rPr>
                <w:color w:val="FFFFFF" w:themeColor="background1"/>
              </w:rPr>
              <w:t>Title</w:t>
            </w:r>
          </w:p>
        </w:tc>
        <w:tc>
          <w:tcPr>
            <w:tcW w:w="1894"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909B6A8" w14:textId="1B2D8CA1" w:rsidR="00F65782" w:rsidRPr="00002D08" w:rsidRDefault="0092518E" w:rsidP="006E6FBA">
            <w:pPr>
              <w:pStyle w:val="Bodycopy"/>
              <w:rPr>
                <w:i/>
                <w:lang w:val="en-GB"/>
              </w:rPr>
            </w:pPr>
            <w:r>
              <w:rPr>
                <w:i/>
                <w:lang w:val="en-GB"/>
              </w:rPr>
              <w:t>Assistant Accountant</w:t>
            </w:r>
          </w:p>
        </w:tc>
        <w:tc>
          <w:tcPr>
            <w:tcW w:w="1075" w:type="pct"/>
            <w:tcBorders>
              <w:top w:val="single" w:sz="4" w:space="0" w:color="4D4D4D"/>
              <w:left w:val="single" w:sz="4" w:space="0" w:color="4D4D4D"/>
              <w:bottom w:val="single" w:sz="4" w:space="0" w:color="4D4D4D"/>
            </w:tcBorders>
            <w:shd w:val="clear" w:color="auto" w:fill="00B274"/>
            <w:vAlign w:val="center"/>
          </w:tcPr>
          <w:p w14:paraId="24B112E4"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1074" w:type="pct"/>
            <w:tcBorders>
              <w:top w:val="single" w:sz="4" w:space="0" w:color="4D4D4D"/>
              <w:left w:val="single" w:sz="4" w:space="0" w:color="4D4D4D"/>
              <w:bottom w:val="single" w:sz="4" w:space="0" w:color="4D4D4D"/>
            </w:tcBorders>
            <w:shd w:val="clear" w:color="auto" w:fill="FFFFFF"/>
            <w:vAlign w:val="center"/>
          </w:tcPr>
          <w:p w14:paraId="382E6FB9" w14:textId="77777777" w:rsidR="00F65782" w:rsidRPr="00D837C8" w:rsidRDefault="005A37B9" w:rsidP="00002D08">
            <w:pPr>
              <w:pStyle w:val="Bodycopy"/>
              <w:rPr>
                <w:lang w:val="en-GB"/>
              </w:rPr>
            </w:pPr>
            <w:r>
              <w:rPr>
                <w:lang w:val="en-GB"/>
              </w:rPr>
              <w:t>Manager, Planning &amp; Financial Analysis</w:t>
            </w:r>
          </w:p>
        </w:tc>
      </w:tr>
      <w:tr w:rsidR="00D837C8" w:rsidRPr="00D837C8" w14:paraId="4EA6E727" w14:textId="77777777" w:rsidTr="005A37B9">
        <w:trPr>
          <w:trHeight w:val="587"/>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32B2FB4B"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1894" w:type="pct"/>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175F3933" w14:textId="7661480F" w:rsidR="00F65782" w:rsidRPr="00002D08" w:rsidRDefault="005A37B9" w:rsidP="00002D08">
            <w:pPr>
              <w:pStyle w:val="Bodycopy"/>
              <w:rPr>
                <w:i/>
                <w:lang w:val="en-GB"/>
              </w:rPr>
            </w:pPr>
            <w:r>
              <w:rPr>
                <w:i/>
                <w:lang w:val="en-GB"/>
              </w:rPr>
              <w:t>HS</w:t>
            </w:r>
            <w:r w:rsidR="00502E56">
              <w:rPr>
                <w:i/>
                <w:lang w:val="en-GB"/>
              </w:rPr>
              <w:t>21 Grade 2, Level 5</w:t>
            </w:r>
          </w:p>
        </w:tc>
        <w:tc>
          <w:tcPr>
            <w:tcW w:w="1075" w:type="pct"/>
            <w:tcBorders>
              <w:top w:val="single" w:sz="4" w:space="0" w:color="4D4D4D"/>
              <w:left w:val="single" w:sz="4" w:space="0" w:color="4D4D4D"/>
              <w:bottom w:val="single" w:sz="4" w:space="0" w:color="4D4D4D"/>
            </w:tcBorders>
            <w:shd w:val="clear" w:color="auto" w:fill="00B274"/>
            <w:vAlign w:val="center"/>
          </w:tcPr>
          <w:p w14:paraId="3B2221E9"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1074" w:type="pct"/>
            <w:tcBorders>
              <w:top w:val="single" w:sz="4" w:space="0" w:color="4D4D4D"/>
              <w:left w:val="single" w:sz="4" w:space="0" w:color="4D4D4D"/>
              <w:bottom w:val="single" w:sz="4" w:space="0" w:color="4D4D4D"/>
            </w:tcBorders>
            <w:shd w:val="clear" w:color="auto" w:fill="FFFFFF"/>
            <w:vAlign w:val="center"/>
          </w:tcPr>
          <w:p w14:paraId="277BACF4" w14:textId="24646A0A" w:rsidR="00F65782" w:rsidRPr="00D837C8" w:rsidRDefault="00502E56" w:rsidP="00002D08">
            <w:pPr>
              <w:pStyle w:val="Bodycopy"/>
              <w:rPr>
                <w:lang w:val="en-GB"/>
              </w:rPr>
            </w:pPr>
            <w:r>
              <w:rPr>
                <w:lang w:val="en-GB"/>
              </w:rPr>
              <w:t>Full-Time</w:t>
            </w:r>
            <w:r w:rsidR="004A505B">
              <w:rPr>
                <w:lang w:val="en-GB"/>
              </w:rPr>
              <w:t>, fixed term contract</w:t>
            </w:r>
          </w:p>
        </w:tc>
      </w:tr>
      <w:tr w:rsidR="00D837C8" w:rsidRPr="00D837C8" w14:paraId="1C8FA5FB" w14:textId="77777777" w:rsidTr="005A37B9">
        <w:trPr>
          <w:trHeight w:val="576"/>
        </w:trPr>
        <w:tc>
          <w:tcPr>
            <w:tcW w:w="958"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73FEAD30"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2" w:type="pct"/>
            <w:gridSpan w:val="3"/>
            <w:tcBorders>
              <w:top w:val="single" w:sz="4" w:space="0" w:color="4D4D4D"/>
              <w:left w:val="single" w:sz="4" w:space="0" w:color="4D4D4D"/>
              <w:bottom w:val="single" w:sz="4" w:space="0" w:color="4D4D4D"/>
            </w:tcBorders>
            <w:shd w:val="clear" w:color="auto" w:fill="FFFFFF"/>
            <w:tcMar>
              <w:top w:w="72" w:type="dxa"/>
              <w:left w:w="115" w:type="dxa"/>
              <w:bottom w:w="72" w:type="dxa"/>
              <w:right w:w="115" w:type="dxa"/>
            </w:tcMar>
            <w:vAlign w:val="center"/>
          </w:tcPr>
          <w:p w14:paraId="0C470B78" w14:textId="615C8EBA" w:rsidR="00F65782" w:rsidRPr="00E30402" w:rsidRDefault="005A37B9" w:rsidP="002C0252">
            <w:pPr>
              <w:pStyle w:val="Bodycopy"/>
              <w:rPr>
                <w:i/>
                <w:lang w:val="en-GB"/>
              </w:rPr>
            </w:pPr>
            <w:r>
              <w:rPr>
                <w:i/>
                <w:lang w:val="en-GB"/>
              </w:rPr>
              <w:t xml:space="preserve">Victorian Public Health Sector (Health and Allied Services, Managers and Administrative Workers) Single Interest Enterprise Agreement </w:t>
            </w:r>
            <w:r w:rsidR="004A505B">
              <w:rPr>
                <w:i/>
                <w:lang w:val="en-GB"/>
              </w:rPr>
              <w:t>2021-2025</w:t>
            </w:r>
          </w:p>
        </w:tc>
      </w:tr>
    </w:tbl>
    <w:p w14:paraId="4DDF482D" w14:textId="77777777" w:rsidR="00B21397" w:rsidRDefault="00B21397" w:rsidP="00B21397">
      <w:pPr>
        <w:pStyle w:val="Bodycopy"/>
      </w:pPr>
    </w:p>
    <w:p w14:paraId="09E0D6D2" w14:textId="77777777" w:rsidR="00E02B55" w:rsidRDefault="00E02B55" w:rsidP="00A11424">
      <w:pPr>
        <w:pStyle w:val="Bodycopy"/>
        <w:spacing w:line="240" w:lineRule="auto"/>
      </w:pPr>
      <w:r w:rsidRPr="00B21397">
        <w:t xml:space="preserve">As Australia’s only specialist eye, ear, nose and throat hospital, The Royal Victorian Eye and Ear Hospital’s </w:t>
      </w:r>
      <w:r w:rsidR="003A01CD" w:rsidRPr="00B21397">
        <w:t xml:space="preserve">(the Eye and Ear) </w:t>
      </w:r>
      <w:r w:rsidRPr="00B21397">
        <w:t>has been providing care for the senses for 150 years. The Eye and Ear has over 50 different outpatient clinics for the diagnosis, monitoring and treatment of vision and hearing loss and provides a 24 hour emergency eye and ear, nose, and throat service. The Eye and Ear provides care annually for around 250,000 patients, with over 200,000 outpatients, nearly 40,000 emergency patients and over 14,000 inpatients.</w:t>
      </w:r>
    </w:p>
    <w:p w14:paraId="119DDC0E" w14:textId="77777777" w:rsidR="00A11424" w:rsidRPr="00B21397" w:rsidRDefault="00A11424" w:rsidP="00A11424">
      <w:pPr>
        <w:pStyle w:val="Bodycopy"/>
        <w:spacing w:line="240" w:lineRule="auto"/>
      </w:pPr>
    </w:p>
    <w:p w14:paraId="700FCD8A" w14:textId="77777777" w:rsidR="00E02B55" w:rsidRPr="00B21397" w:rsidRDefault="00B21397" w:rsidP="00A11424">
      <w:pPr>
        <w:pStyle w:val="Heading3"/>
        <w:spacing w:before="0" w:beforeAutospacing="0" w:after="0" w:afterAutospacing="0" w:line="240" w:lineRule="auto"/>
      </w:pPr>
      <w:r w:rsidRPr="00B21397">
        <w:t>Vision Mission And Values</w:t>
      </w:r>
    </w:p>
    <w:p w14:paraId="294D19C6" w14:textId="77777777" w:rsidR="00E02B55" w:rsidRPr="00D837C8" w:rsidRDefault="00E02B55" w:rsidP="00A11424">
      <w:pPr>
        <w:pStyle w:val="Bodycopy"/>
        <w:spacing w:line="240" w:lineRule="auto"/>
      </w:pPr>
      <w:r w:rsidRPr="00D837C8">
        <w:t xml:space="preserve">The Eye and Ear is a world leader providing exceptional care. We aspire to be the world’s leading eye and ear health service through; outstanding patient experience; exemplary leadership; inspiring our people and building a platform for the future. Our values of </w:t>
      </w:r>
      <w:r w:rsidRPr="00D837C8">
        <w:rPr>
          <w:b/>
        </w:rPr>
        <w:t xml:space="preserve">Integrity, Care, Excellence </w:t>
      </w:r>
      <w:r w:rsidRPr="00D837C8">
        <w:t>and</w:t>
      </w:r>
      <w:r w:rsidRPr="00D837C8">
        <w:rPr>
          <w:b/>
        </w:rPr>
        <w:t xml:space="preserve"> Innovation</w:t>
      </w:r>
      <w:r w:rsidRPr="00D837C8">
        <w:t xml:space="preserve"> are at the core of everything we do. </w:t>
      </w:r>
    </w:p>
    <w:p w14:paraId="0DE2977A" w14:textId="77777777" w:rsidR="00E02B55" w:rsidRPr="00D837C8" w:rsidRDefault="00E02B55" w:rsidP="00A11424">
      <w:pPr>
        <w:pStyle w:val="Bodycopy"/>
        <w:spacing w:line="240" w:lineRule="auto"/>
      </w:pPr>
    </w:p>
    <w:p w14:paraId="48D9CEEE" w14:textId="77777777" w:rsidR="00E02B55" w:rsidRPr="00D837C8" w:rsidRDefault="00E02B55" w:rsidP="00A11424">
      <w:pPr>
        <w:pStyle w:val="Bodycopy"/>
        <w:numPr>
          <w:ilvl w:val="0"/>
          <w:numId w:val="20"/>
        </w:numPr>
        <w:spacing w:line="240" w:lineRule="auto"/>
      </w:pPr>
      <w:r w:rsidRPr="00D837C8">
        <w:rPr>
          <w:b/>
        </w:rPr>
        <w:t>INTEGRITY</w:t>
      </w:r>
      <w:r w:rsidR="00AB1FBA">
        <w:t xml:space="preserve"> </w:t>
      </w:r>
      <w:r w:rsidRPr="00D837C8">
        <w:t>We act ethically, accept personal accountability, communicate openly and honestly and treat everyone with trust and respect</w:t>
      </w:r>
    </w:p>
    <w:p w14:paraId="66E44F5C" w14:textId="77777777" w:rsidR="00E02B55" w:rsidRPr="00D837C8" w:rsidRDefault="00E02B55" w:rsidP="00A11424">
      <w:pPr>
        <w:pStyle w:val="Bodycopy"/>
        <w:numPr>
          <w:ilvl w:val="0"/>
          <w:numId w:val="20"/>
        </w:numPr>
        <w:spacing w:line="240" w:lineRule="auto"/>
      </w:pPr>
      <w:r w:rsidRPr="00D837C8">
        <w:rPr>
          <w:b/>
        </w:rPr>
        <w:t>CARE</w:t>
      </w:r>
      <w:r w:rsidR="00002D08">
        <w:rPr>
          <w:b/>
        </w:rPr>
        <w:t xml:space="preserve"> </w:t>
      </w:r>
      <w:r w:rsidRPr="00D837C8">
        <w:t>We treat patients with respect, are compassionate, thoughtful and responsive to their needs and sensitive to diversity</w:t>
      </w:r>
    </w:p>
    <w:p w14:paraId="5FC56086" w14:textId="77777777" w:rsidR="00E02B55" w:rsidRPr="00D837C8" w:rsidRDefault="00E02B55" w:rsidP="00A11424">
      <w:pPr>
        <w:pStyle w:val="Bodycopy"/>
        <w:numPr>
          <w:ilvl w:val="0"/>
          <w:numId w:val="20"/>
        </w:numPr>
        <w:spacing w:line="240" w:lineRule="auto"/>
      </w:pPr>
      <w:r w:rsidRPr="00D837C8">
        <w:rPr>
          <w:b/>
        </w:rPr>
        <w:t>TEAMWORK</w:t>
      </w:r>
      <w:r w:rsidR="00002D08">
        <w:t xml:space="preserve"> </w:t>
      </w:r>
      <w:r w:rsidRPr="00D837C8">
        <w:t>We communicate openly, respect diversity of views and skills and work effectively with partners and in multi-disciplinary teams to deliver the best outcomes for patients</w:t>
      </w:r>
    </w:p>
    <w:p w14:paraId="3214E84C" w14:textId="77777777" w:rsidR="00E02B55" w:rsidRDefault="00E02B55" w:rsidP="00A11424">
      <w:pPr>
        <w:pStyle w:val="Bodycopy"/>
        <w:numPr>
          <w:ilvl w:val="0"/>
          <w:numId w:val="20"/>
        </w:numPr>
        <w:spacing w:line="240" w:lineRule="auto"/>
      </w:pPr>
      <w:r w:rsidRPr="00D837C8">
        <w:rPr>
          <w:b/>
        </w:rPr>
        <w:t>EXCELLENCE</w:t>
      </w:r>
      <w:r w:rsidR="00002D08">
        <w:t xml:space="preserve"> </w:t>
      </w:r>
      <w:r w:rsidRPr="00D837C8">
        <w:t>We give our personal best at all times, deliver exemplary customer service, monitor performance and seek leading edge ways to improve it</w:t>
      </w:r>
    </w:p>
    <w:p w14:paraId="67206980" w14:textId="77777777" w:rsidR="00B21397" w:rsidRPr="00D837C8" w:rsidRDefault="00B21397" w:rsidP="00A11424">
      <w:pPr>
        <w:pStyle w:val="Bodycopy"/>
        <w:spacing w:line="240" w:lineRule="auto"/>
        <w:ind w:left="720"/>
      </w:pPr>
    </w:p>
    <w:p w14:paraId="617C2EB0" w14:textId="77777777" w:rsidR="00900172" w:rsidRPr="00D837C8" w:rsidRDefault="00900172" w:rsidP="00A11424">
      <w:pPr>
        <w:pStyle w:val="Bodycopy"/>
        <w:spacing w:line="240" w:lineRule="auto"/>
      </w:pPr>
      <w:r w:rsidRPr="00D837C8">
        <w:t xml:space="preserve">Please read our full Strategic Plan here: </w:t>
      </w:r>
      <w:hyperlink r:id="rId11" w:history="1">
        <w:r w:rsidRPr="00B21397">
          <w:rPr>
            <w:rStyle w:val="Hyperlink"/>
          </w:rPr>
          <w:t>https://www.eyeandear.org.au/page/About_Us/Our_Publications_and_DVDs/</w:t>
        </w:r>
      </w:hyperlink>
    </w:p>
    <w:p w14:paraId="7417F1F2" w14:textId="77777777" w:rsidR="00E02B55" w:rsidRPr="00D837C8" w:rsidRDefault="00E02B55" w:rsidP="00A11424">
      <w:pPr>
        <w:pStyle w:val="Bodycopy"/>
        <w:spacing w:line="240" w:lineRule="auto"/>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55A9D337" w14:textId="77777777" w:rsidR="00B21397" w:rsidRDefault="00B21397">
      <w:pPr>
        <w:spacing w:before="0" w:beforeAutospacing="0" w:after="0" w:afterAutospacing="0" w:line="240" w:lineRule="auto"/>
        <w:rPr>
          <w:b/>
          <w:bCs/>
          <w:color w:val="00B274"/>
          <w:sz w:val="28"/>
          <w:szCs w:val="28"/>
          <w:lang w:val="en-GB"/>
        </w:rPr>
      </w:pPr>
      <w:r>
        <w:br w:type="page"/>
      </w:r>
    </w:p>
    <w:p w14:paraId="6F18BA06" w14:textId="77777777" w:rsidR="00F65782" w:rsidRPr="00D837C8" w:rsidRDefault="00B21397" w:rsidP="00772A74">
      <w:pPr>
        <w:pStyle w:val="Heading3"/>
      </w:pPr>
      <w:r w:rsidRPr="00D837C8">
        <w:lastRenderedPageBreak/>
        <w:t xml:space="preserve">Position Summary: </w:t>
      </w:r>
    </w:p>
    <w:p w14:paraId="22A5583D" w14:textId="77777777" w:rsidR="005A37B9" w:rsidRPr="00641862" w:rsidRDefault="005A37B9" w:rsidP="005A37B9">
      <w:pPr>
        <w:rPr>
          <w:b/>
          <w:bCs/>
          <w:sz w:val="18"/>
          <w:szCs w:val="18"/>
        </w:rPr>
      </w:pPr>
      <w:r w:rsidRPr="00641862">
        <w:rPr>
          <w:b/>
          <w:bCs/>
          <w:sz w:val="18"/>
          <w:szCs w:val="18"/>
        </w:rPr>
        <w:t>Role Purpose:</w:t>
      </w:r>
    </w:p>
    <w:p w14:paraId="3981500B" w14:textId="2F855329" w:rsidR="005A37B9" w:rsidRPr="00EB711D" w:rsidRDefault="00EB711D" w:rsidP="005A37B9">
      <w:pPr>
        <w:pStyle w:val="ListParagraph"/>
        <w:numPr>
          <w:ilvl w:val="0"/>
          <w:numId w:val="24"/>
        </w:numPr>
        <w:spacing w:before="120" w:after="0" w:line="240" w:lineRule="auto"/>
        <w:rPr>
          <w:rFonts w:ascii="Verdana" w:hAnsi="Verdana" w:cs="Arial"/>
          <w:bCs/>
          <w:i/>
          <w:color w:val="FF0000"/>
          <w:sz w:val="20"/>
          <w:szCs w:val="20"/>
        </w:rPr>
      </w:pPr>
      <w:r>
        <w:rPr>
          <w:rFonts w:ascii="Verdana" w:hAnsi="Verdana" w:cs="Arial"/>
          <w:sz w:val="20"/>
          <w:szCs w:val="20"/>
        </w:rPr>
        <w:t>Assist the Finance Business Partner</w:t>
      </w:r>
      <w:r w:rsidR="00502E56">
        <w:rPr>
          <w:rFonts w:ascii="Verdana" w:hAnsi="Verdana" w:cs="Arial"/>
          <w:sz w:val="20"/>
          <w:szCs w:val="20"/>
        </w:rPr>
        <w:t xml:space="preserve">s and Manager Planning and Financial Analysis to </w:t>
      </w:r>
      <w:r>
        <w:rPr>
          <w:rFonts w:ascii="Verdana" w:hAnsi="Verdana" w:cs="Arial"/>
          <w:sz w:val="20"/>
          <w:szCs w:val="20"/>
        </w:rPr>
        <w:t>maintain the Organisation’s fixed asset register</w:t>
      </w:r>
    </w:p>
    <w:p w14:paraId="1B8A5949" w14:textId="77777777" w:rsidR="00EB711D" w:rsidRPr="00EB711D" w:rsidRDefault="00EB711D" w:rsidP="00EB711D">
      <w:pPr>
        <w:pStyle w:val="ListParagraph"/>
        <w:spacing w:before="120" w:after="0" w:line="240" w:lineRule="auto"/>
        <w:rPr>
          <w:rFonts w:ascii="Verdana" w:hAnsi="Verdana" w:cs="Arial"/>
          <w:bCs/>
          <w:i/>
          <w:color w:val="FF0000"/>
          <w:sz w:val="20"/>
          <w:szCs w:val="20"/>
        </w:rPr>
      </w:pPr>
    </w:p>
    <w:p w14:paraId="2169A820" w14:textId="334135B7" w:rsidR="00EB711D" w:rsidRPr="00F30F60" w:rsidRDefault="00EB711D" w:rsidP="00EB711D">
      <w:pPr>
        <w:pStyle w:val="ListParagraph"/>
        <w:numPr>
          <w:ilvl w:val="0"/>
          <w:numId w:val="24"/>
        </w:numPr>
        <w:spacing w:before="120" w:after="0" w:line="240" w:lineRule="auto"/>
        <w:rPr>
          <w:rFonts w:ascii="Verdana" w:hAnsi="Verdana" w:cs="Arial"/>
          <w:bCs/>
          <w:i/>
          <w:sz w:val="20"/>
          <w:szCs w:val="20"/>
        </w:rPr>
      </w:pPr>
      <w:r w:rsidRPr="00EB711D">
        <w:rPr>
          <w:rFonts w:ascii="Verdana" w:hAnsi="Verdana" w:cs="Arial"/>
          <w:bCs/>
          <w:sz w:val="20"/>
          <w:szCs w:val="20"/>
        </w:rPr>
        <w:t>Compile</w:t>
      </w:r>
      <w:r>
        <w:rPr>
          <w:rFonts w:ascii="Verdana" w:hAnsi="Verdana" w:cs="Arial"/>
          <w:bCs/>
          <w:sz w:val="20"/>
          <w:szCs w:val="20"/>
        </w:rPr>
        <w:t xml:space="preserve"> appropriate information for Capital assets additions to and removals from the Fixed Asset Register</w:t>
      </w:r>
      <w:r w:rsidR="00502E56">
        <w:rPr>
          <w:rFonts w:ascii="Verdana" w:hAnsi="Verdana" w:cs="Arial"/>
          <w:bCs/>
          <w:sz w:val="20"/>
          <w:szCs w:val="20"/>
        </w:rPr>
        <w:t xml:space="preserve"> and associated reporting.</w:t>
      </w:r>
    </w:p>
    <w:p w14:paraId="3C44DA54" w14:textId="77777777" w:rsidR="00F30F60" w:rsidRPr="00F30F60" w:rsidRDefault="00F30F60" w:rsidP="00F30F60">
      <w:pPr>
        <w:pStyle w:val="ListParagraph"/>
        <w:rPr>
          <w:rFonts w:ascii="Verdana" w:hAnsi="Verdana" w:cs="Arial"/>
          <w:bCs/>
          <w:i/>
          <w:sz w:val="20"/>
          <w:szCs w:val="20"/>
        </w:rPr>
      </w:pPr>
    </w:p>
    <w:p w14:paraId="6AC5AB2D" w14:textId="512E9C0F" w:rsidR="00F30F60" w:rsidRPr="00F30F60" w:rsidRDefault="00F30F60" w:rsidP="00EB711D">
      <w:pPr>
        <w:pStyle w:val="ListParagraph"/>
        <w:numPr>
          <w:ilvl w:val="0"/>
          <w:numId w:val="24"/>
        </w:numPr>
        <w:spacing w:before="120" w:after="0" w:line="240" w:lineRule="auto"/>
        <w:rPr>
          <w:rFonts w:ascii="Verdana" w:hAnsi="Verdana" w:cs="Arial"/>
          <w:bCs/>
          <w:i/>
          <w:sz w:val="20"/>
          <w:szCs w:val="20"/>
        </w:rPr>
      </w:pPr>
      <w:r>
        <w:rPr>
          <w:rFonts w:ascii="Verdana" w:hAnsi="Verdana" w:cs="Arial"/>
          <w:bCs/>
          <w:sz w:val="20"/>
          <w:szCs w:val="20"/>
        </w:rPr>
        <w:t>Data entry for fixed asset additions and disposals</w:t>
      </w:r>
      <w:r w:rsidR="00502E56">
        <w:rPr>
          <w:rFonts w:ascii="Verdana" w:hAnsi="Verdana" w:cs="Arial"/>
          <w:bCs/>
          <w:sz w:val="20"/>
          <w:szCs w:val="20"/>
        </w:rPr>
        <w:t xml:space="preserve"> and adjustments</w:t>
      </w:r>
      <w:r w:rsidR="006D6DC7">
        <w:rPr>
          <w:rFonts w:ascii="Verdana" w:hAnsi="Verdana" w:cs="Arial"/>
          <w:bCs/>
          <w:sz w:val="20"/>
          <w:szCs w:val="20"/>
        </w:rPr>
        <w:t xml:space="preserve"> and posting of journals to complete month end processes.</w:t>
      </w:r>
    </w:p>
    <w:p w14:paraId="70476B0B" w14:textId="77777777" w:rsidR="00F30F60" w:rsidRPr="00F30F60" w:rsidRDefault="00F30F60" w:rsidP="00F30F60">
      <w:pPr>
        <w:pStyle w:val="ListParagraph"/>
        <w:rPr>
          <w:rFonts w:ascii="Verdana" w:hAnsi="Verdana" w:cs="Arial"/>
          <w:bCs/>
          <w:i/>
          <w:sz w:val="20"/>
          <w:szCs w:val="20"/>
        </w:rPr>
      </w:pPr>
    </w:p>
    <w:p w14:paraId="3596ABBE" w14:textId="3D179A3C" w:rsidR="00F30F60" w:rsidRPr="00502E56" w:rsidRDefault="00F30F60" w:rsidP="00EB711D">
      <w:pPr>
        <w:pStyle w:val="ListParagraph"/>
        <w:numPr>
          <w:ilvl w:val="0"/>
          <w:numId w:val="24"/>
        </w:numPr>
        <w:spacing w:before="120" w:after="0" w:line="240" w:lineRule="auto"/>
        <w:rPr>
          <w:rFonts w:ascii="Verdana" w:hAnsi="Verdana" w:cs="Arial"/>
          <w:bCs/>
          <w:i/>
          <w:sz w:val="20"/>
          <w:szCs w:val="20"/>
        </w:rPr>
      </w:pPr>
      <w:r>
        <w:rPr>
          <w:rFonts w:ascii="Verdana" w:hAnsi="Verdana" w:cs="Arial"/>
          <w:bCs/>
          <w:sz w:val="20"/>
          <w:szCs w:val="20"/>
        </w:rPr>
        <w:t xml:space="preserve">Assist </w:t>
      </w:r>
      <w:r>
        <w:rPr>
          <w:rFonts w:ascii="Verdana" w:hAnsi="Verdana" w:cs="Arial"/>
          <w:sz w:val="20"/>
          <w:szCs w:val="20"/>
        </w:rPr>
        <w:t>Finance Business Partner</w:t>
      </w:r>
      <w:r w:rsidR="00502E56">
        <w:rPr>
          <w:rFonts w:ascii="Verdana" w:hAnsi="Verdana" w:cs="Arial"/>
          <w:sz w:val="20"/>
          <w:szCs w:val="20"/>
        </w:rPr>
        <w:t xml:space="preserve">s and Manager Planning and Financial Analysis </w:t>
      </w:r>
      <w:r>
        <w:rPr>
          <w:rFonts w:ascii="Verdana" w:hAnsi="Verdana" w:cs="Arial"/>
          <w:sz w:val="20"/>
          <w:szCs w:val="20"/>
        </w:rPr>
        <w:t xml:space="preserve">to </w:t>
      </w:r>
      <w:r w:rsidR="00C44049">
        <w:rPr>
          <w:rFonts w:ascii="Verdana" w:hAnsi="Verdana" w:cs="Arial"/>
          <w:sz w:val="20"/>
          <w:szCs w:val="20"/>
        </w:rPr>
        <w:t>maintain the Asset Management Proces</w:t>
      </w:r>
      <w:r w:rsidR="002F04E8">
        <w:rPr>
          <w:rFonts w:ascii="Verdana" w:hAnsi="Verdana" w:cs="Arial"/>
          <w:sz w:val="20"/>
          <w:szCs w:val="20"/>
        </w:rPr>
        <w:t>s</w:t>
      </w:r>
      <w:r w:rsidR="00C44049">
        <w:rPr>
          <w:rFonts w:ascii="Verdana" w:hAnsi="Verdana" w:cs="Arial"/>
          <w:sz w:val="20"/>
          <w:szCs w:val="20"/>
        </w:rPr>
        <w:t>es and System.</w:t>
      </w:r>
    </w:p>
    <w:p w14:paraId="3A0E1BCB" w14:textId="77777777" w:rsidR="00502E56" w:rsidRPr="00502E56" w:rsidRDefault="00502E56" w:rsidP="00502E56">
      <w:pPr>
        <w:pStyle w:val="ListParagraph"/>
        <w:rPr>
          <w:rFonts w:ascii="Verdana" w:hAnsi="Verdana" w:cs="Arial"/>
          <w:bCs/>
          <w:i/>
          <w:sz w:val="20"/>
          <w:szCs w:val="20"/>
        </w:rPr>
      </w:pPr>
    </w:p>
    <w:p w14:paraId="14F5F03D" w14:textId="1BCBA6E3" w:rsidR="00502E56" w:rsidRPr="00502E56" w:rsidRDefault="00502E56" w:rsidP="00EB711D">
      <w:pPr>
        <w:pStyle w:val="ListParagraph"/>
        <w:numPr>
          <w:ilvl w:val="0"/>
          <w:numId w:val="24"/>
        </w:numPr>
        <w:spacing w:before="120" w:after="0" w:line="240" w:lineRule="auto"/>
        <w:rPr>
          <w:rFonts w:ascii="Verdana" w:hAnsi="Verdana" w:cs="Arial"/>
          <w:bCs/>
          <w:i/>
          <w:sz w:val="20"/>
          <w:szCs w:val="20"/>
        </w:rPr>
      </w:pPr>
      <w:r>
        <w:rPr>
          <w:rFonts w:ascii="Verdana" w:hAnsi="Verdana" w:cs="Arial"/>
          <w:bCs/>
          <w:iCs/>
          <w:sz w:val="20"/>
          <w:szCs w:val="20"/>
        </w:rPr>
        <w:t>Provide Fixed Assets support to various stakeholders across the Hospital</w:t>
      </w:r>
    </w:p>
    <w:p w14:paraId="4E4D3B72" w14:textId="77777777" w:rsidR="00502E56" w:rsidRPr="00502E56" w:rsidRDefault="00502E56" w:rsidP="00502E56">
      <w:pPr>
        <w:pStyle w:val="ListParagraph"/>
        <w:rPr>
          <w:rFonts w:ascii="Verdana" w:hAnsi="Verdana" w:cs="Arial"/>
          <w:bCs/>
          <w:i/>
          <w:sz w:val="20"/>
          <w:szCs w:val="20"/>
        </w:rPr>
      </w:pPr>
    </w:p>
    <w:p w14:paraId="7425196C" w14:textId="69CF9BA7" w:rsidR="00502E56" w:rsidRPr="00EB711D" w:rsidRDefault="006D6DC7" w:rsidP="00EB711D">
      <w:pPr>
        <w:pStyle w:val="ListParagraph"/>
        <w:numPr>
          <w:ilvl w:val="0"/>
          <w:numId w:val="24"/>
        </w:numPr>
        <w:spacing w:before="120" w:after="0" w:line="240" w:lineRule="auto"/>
        <w:rPr>
          <w:rFonts w:ascii="Verdana" w:hAnsi="Verdana" w:cs="Arial"/>
          <w:bCs/>
          <w:i/>
          <w:sz w:val="20"/>
          <w:szCs w:val="20"/>
        </w:rPr>
      </w:pPr>
      <w:r>
        <w:rPr>
          <w:rFonts w:ascii="Verdana" w:hAnsi="Verdana" w:cs="Arial"/>
          <w:bCs/>
          <w:iCs/>
          <w:sz w:val="20"/>
          <w:szCs w:val="20"/>
        </w:rPr>
        <w:t xml:space="preserve">Assist the Finance Business Partners with other tasks such as ad-hoc reports and queries </w:t>
      </w:r>
      <w:r w:rsidR="00C44049">
        <w:rPr>
          <w:rFonts w:ascii="Verdana" w:hAnsi="Verdana" w:cs="Arial"/>
          <w:bCs/>
          <w:iCs/>
          <w:sz w:val="20"/>
          <w:szCs w:val="20"/>
        </w:rPr>
        <w:t xml:space="preserve">month end processes </w:t>
      </w:r>
      <w:r>
        <w:rPr>
          <w:rFonts w:ascii="Verdana" w:hAnsi="Verdana" w:cs="Arial"/>
          <w:bCs/>
          <w:iCs/>
          <w:sz w:val="20"/>
          <w:szCs w:val="20"/>
        </w:rPr>
        <w:t>and Clinical costing</w:t>
      </w:r>
      <w:r w:rsidR="00C44049">
        <w:rPr>
          <w:rFonts w:ascii="Verdana" w:hAnsi="Verdana" w:cs="Arial"/>
          <w:bCs/>
          <w:iCs/>
          <w:sz w:val="20"/>
          <w:szCs w:val="20"/>
        </w:rPr>
        <w:t xml:space="preserve"> support</w:t>
      </w:r>
      <w:r>
        <w:rPr>
          <w:rFonts w:ascii="Verdana" w:hAnsi="Verdana" w:cs="Arial"/>
          <w:bCs/>
          <w:iCs/>
          <w:sz w:val="20"/>
          <w:szCs w:val="20"/>
        </w:rPr>
        <w:t>.</w:t>
      </w:r>
    </w:p>
    <w:p w14:paraId="7498973E" w14:textId="1733CD07" w:rsidR="00EB711D" w:rsidRPr="00EB711D" w:rsidRDefault="00EB711D" w:rsidP="00EB711D">
      <w:pPr>
        <w:pStyle w:val="ListParagraph"/>
        <w:spacing w:before="120" w:after="0" w:line="240" w:lineRule="auto"/>
        <w:rPr>
          <w:rFonts w:ascii="Verdana" w:hAnsi="Verdana" w:cs="Arial"/>
          <w:bCs/>
          <w:i/>
          <w:sz w:val="20"/>
          <w:szCs w:val="20"/>
        </w:rPr>
      </w:pPr>
    </w:p>
    <w:p w14:paraId="30E88C3D" w14:textId="77777777" w:rsidR="00F65782" w:rsidRPr="00D837C8" w:rsidRDefault="00B21397" w:rsidP="00772A74">
      <w:pPr>
        <w:pStyle w:val="Heading3"/>
      </w:pPr>
      <w:r w:rsidRPr="00D837C8">
        <w:t>Key Responsibilities / Performance Outcomes:</w:t>
      </w:r>
    </w:p>
    <w:p w14:paraId="6458DC9F" w14:textId="77777777" w:rsidR="00E30402" w:rsidRPr="00E8199B" w:rsidRDefault="00E30402" w:rsidP="005A37B9">
      <w:pPr>
        <w:pStyle w:val="Bodycopy"/>
        <w:numPr>
          <w:ilvl w:val="0"/>
          <w:numId w:val="21"/>
        </w:numPr>
        <w:spacing w:line="240" w:lineRule="auto"/>
        <w:ind w:left="714" w:hanging="357"/>
      </w:pPr>
      <w:r w:rsidRPr="00E8199B">
        <w:t>Work within an ethically and legally sound framework. Ensure responsibilities are undertaken in accordance with the Eye and Ear policies and procedures, Code of Conduct and applicable legislation.</w:t>
      </w:r>
    </w:p>
    <w:p w14:paraId="40149F25" w14:textId="77777777" w:rsidR="00E30402" w:rsidRPr="00E8199B" w:rsidRDefault="00E30402" w:rsidP="00E30402">
      <w:pPr>
        <w:pStyle w:val="Bodycopy"/>
      </w:pPr>
    </w:p>
    <w:p w14:paraId="23368B03" w14:textId="264F5CCC" w:rsidR="005A37B9" w:rsidRPr="00E8199B" w:rsidRDefault="005A37B9" w:rsidP="00E8199B">
      <w:pPr>
        <w:pStyle w:val="ListParagraph"/>
        <w:numPr>
          <w:ilvl w:val="0"/>
          <w:numId w:val="21"/>
        </w:numPr>
        <w:spacing w:after="0" w:line="240" w:lineRule="auto"/>
        <w:rPr>
          <w:rFonts w:ascii="Verdana" w:hAnsi="Verdana"/>
          <w:bCs/>
          <w:sz w:val="20"/>
          <w:szCs w:val="20"/>
          <w:lang w:val="en-US"/>
        </w:rPr>
      </w:pPr>
      <w:r w:rsidRPr="00E8199B">
        <w:rPr>
          <w:rFonts w:ascii="Verdana" w:hAnsi="Verdana"/>
          <w:bCs/>
          <w:sz w:val="20"/>
          <w:szCs w:val="20"/>
          <w:lang w:val="en-US"/>
        </w:rPr>
        <w:t>Asset Management:</w:t>
      </w:r>
    </w:p>
    <w:p w14:paraId="55BCE663" w14:textId="7B9CB3D9" w:rsidR="005A37B9" w:rsidRDefault="006D6DC7" w:rsidP="00E8199B">
      <w:pPr>
        <w:pStyle w:val="ListParagraph"/>
        <w:numPr>
          <w:ilvl w:val="0"/>
          <w:numId w:val="25"/>
        </w:numPr>
        <w:spacing w:after="0" w:line="240" w:lineRule="auto"/>
        <w:ind w:left="1134" w:hanging="425"/>
        <w:jc w:val="both"/>
        <w:rPr>
          <w:rFonts w:ascii="Verdana" w:hAnsi="Verdana" w:cs="Arial"/>
          <w:bCs/>
          <w:sz w:val="20"/>
          <w:szCs w:val="20"/>
          <w:lang w:val="en-US"/>
        </w:rPr>
      </w:pPr>
      <w:r>
        <w:rPr>
          <w:rFonts w:ascii="Verdana" w:hAnsi="Verdana" w:cs="Arial"/>
          <w:bCs/>
          <w:sz w:val="20"/>
          <w:szCs w:val="20"/>
          <w:lang w:val="en-US"/>
        </w:rPr>
        <w:t>M</w:t>
      </w:r>
      <w:r w:rsidR="00F30F60">
        <w:rPr>
          <w:rFonts w:ascii="Verdana" w:hAnsi="Verdana" w:cs="Arial"/>
          <w:bCs/>
          <w:sz w:val="20"/>
          <w:szCs w:val="20"/>
          <w:lang w:val="en-US"/>
        </w:rPr>
        <w:t>onthly compilation of information for all applicable additions to the fixed asset register, including but not limited to extracting and saving of invoices, contacting asset purchaser</w:t>
      </w:r>
      <w:r w:rsidR="00B667A2">
        <w:rPr>
          <w:rFonts w:ascii="Verdana" w:hAnsi="Verdana" w:cs="Arial"/>
          <w:bCs/>
          <w:sz w:val="20"/>
          <w:szCs w:val="20"/>
          <w:lang w:val="en-US"/>
        </w:rPr>
        <w:t>s</w:t>
      </w:r>
      <w:r w:rsidR="00F30F60">
        <w:rPr>
          <w:rFonts w:ascii="Verdana" w:hAnsi="Verdana" w:cs="Arial"/>
          <w:bCs/>
          <w:sz w:val="20"/>
          <w:szCs w:val="20"/>
          <w:lang w:val="en-US"/>
        </w:rPr>
        <w:t xml:space="preserve"> to obtain required information, liaising with Infrastr</w:t>
      </w:r>
      <w:r w:rsidR="002F04E8">
        <w:rPr>
          <w:rFonts w:ascii="Verdana" w:hAnsi="Verdana" w:cs="Arial"/>
          <w:bCs/>
          <w:sz w:val="20"/>
          <w:szCs w:val="20"/>
          <w:lang w:val="en-US"/>
        </w:rPr>
        <w:t>u</w:t>
      </w:r>
      <w:r w:rsidR="00F30F60">
        <w:rPr>
          <w:rFonts w:ascii="Verdana" w:hAnsi="Verdana" w:cs="Arial"/>
          <w:bCs/>
          <w:sz w:val="20"/>
          <w:szCs w:val="20"/>
          <w:lang w:val="en-US"/>
        </w:rPr>
        <w:t>cture personal that asset has been received and tagged accordingly.</w:t>
      </w:r>
    </w:p>
    <w:p w14:paraId="372A0622" w14:textId="7191FF2E" w:rsidR="00F30F60" w:rsidRDefault="00F30F60" w:rsidP="00E8199B">
      <w:pPr>
        <w:pStyle w:val="ListParagraph"/>
        <w:numPr>
          <w:ilvl w:val="0"/>
          <w:numId w:val="25"/>
        </w:numPr>
        <w:spacing w:after="0" w:line="240" w:lineRule="auto"/>
        <w:ind w:left="1134" w:hanging="425"/>
        <w:jc w:val="both"/>
        <w:rPr>
          <w:rFonts w:ascii="Verdana" w:hAnsi="Verdana" w:cs="Arial"/>
          <w:bCs/>
          <w:sz w:val="20"/>
          <w:szCs w:val="20"/>
          <w:lang w:val="en-US"/>
        </w:rPr>
      </w:pPr>
      <w:r>
        <w:rPr>
          <w:rFonts w:ascii="Verdana" w:hAnsi="Verdana" w:cs="Arial"/>
          <w:bCs/>
          <w:sz w:val="20"/>
          <w:szCs w:val="20"/>
          <w:lang w:val="en-US"/>
        </w:rPr>
        <w:t>Assets to be added to the fixed asset register the month they are purchased and delivered</w:t>
      </w:r>
    </w:p>
    <w:p w14:paraId="21F8CBAF" w14:textId="7B0E2A0C" w:rsidR="00F30F60" w:rsidRDefault="002F04E8" w:rsidP="00E8199B">
      <w:pPr>
        <w:pStyle w:val="ListParagraph"/>
        <w:numPr>
          <w:ilvl w:val="0"/>
          <w:numId w:val="25"/>
        </w:numPr>
        <w:spacing w:after="0" w:line="240" w:lineRule="auto"/>
        <w:ind w:left="1134" w:hanging="425"/>
        <w:jc w:val="both"/>
        <w:rPr>
          <w:rFonts w:ascii="Verdana" w:hAnsi="Verdana" w:cs="Arial"/>
          <w:bCs/>
          <w:sz w:val="20"/>
          <w:szCs w:val="20"/>
          <w:lang w:val="en-US"/>
        </w:rPr>
      </w:pPr>
      <w:r>
        <w:rPr>
          <w:rFonts w:ascii="Verdana" w:hAnsi="Verdana" w:cs="Arial"/>
          <w:bCs/>
          <w:sz w:val="20"/>
          <w:szCs w:val="20"/>
          <w:lang w:val="en-US"/>
        </w:rPr>
        <w:t>D</w:t>
      </w:r>
      <w:r w:rsidR="00F30F60">
        <w:rPr>
          <w:rFonts w:ascii="Verdana" w:hAnsi="Verdana" w:cs="Arial"/>
          <w:bCs/>
          <w:sz w:val="20"/>
          <w:szCs w:val="20"/>
          <w:lang w:val="en-US"/>
        </w:rPr>
        <w:t>isposal of assets from the fixed asset register</w:t>
      </w:r>
    </w:p>
    <w:p w14:paraId="7DB1D43F" w14:textId="15546449" w:rsidR="00F30F60" w:rsidRDefault="00F30F60" w:rsidP="00E8199B">
      <w:pPr>
        <w:pStyle w:val="ListParagraph"/>
        <w:numPr>
          <w:ilvl w:val="0"/>
          <w:numId w:val="25"/>
        </w:numPr>
        <w:spacing w:after="0" w:line="240" w:lineRule="auto"/>
        <w:ind w:left="1134" w:hanging="425"/>
        <w:jc w:val="both"/>
        <w:rPr>
          <w:rFonts w:ascii="Verdana" w:hAnsi="Verdana" w:cs="Arial"/>
          <w:bCs/>
          <w:sz w:val="20"/>
          <w:szCs w:val="20"/>
          <w:lang w:val="en-US"/>
        </w:rPr>
      </w:pPr>
      <w:r>
        <w:rPr>
          <w:rFonts w:ascii="Verdana" w:hAnsi="Verdana" w:cs="Arial"/>
          <w:bCs/>
          <w:sz w:val="20"/>
          <w:szCs w:val="20"/>
          <w:lang w:val="en-US"/>
        </w:rPr>
        <w:t>Assisting FBP</w:t>
      </w:r>
      <w:r w:rsidR="006D6DC7">
        <w:rPr>
          <w:rFonts w:ascii="Verdana" w:hAnsi="Verdana" w:cs="Arial"/>
          <w:bCs/>
          <w:sz w:val="20"/>
          <w:szCs w:val="20"/>
          <w:lang w:val="en-US"/>
        </w:rPr>
        <w:t>’s</w:t>
      </w:r>
      <w:r>
        <w:rPr>
          <w:rFonts w:ascii="Verdana" w:hAnsi="Verdana" w:cs="Arial"/>
          <w:bCs/>
          <w:sz w:val="20"/>
          <w:szCs w:val="20"/>
          <w:lang w:val="en-US"/>
        </w:rPr>
        <w:t xml:space="preserve"> to undertake an audit of the fixed asset register</w:t>
      </w:r>
    </w:p>
    <w:p w14:paraId="08A0B5FA" w14:textId="076204BA" w:rsidR="00714EB8" w:rsidRDefault="00714EB8" w:rsidP="00E8199B">
      <w:pPr>
        <w:pStyle w:val="ListParagraph"/>
        <w:numPr>
          <w:ilvl w:val="0"/>
          <w:numId w:val="25"/>
        </w:numPr>
        <w:spacing w:after="0" w:line="240" w:lineRule="auto"/>
        <w:ind w:left="1134" w:hanging="425"/>
        <w:jc w:val="both"/>
        <w:rPr>
          <w:rFonts w:ascii="Verdana" w:hAnsi="Verdana" w:cs="Arial"/>
          <w:bCs/>
          <w:sz w:val="20"/>
          <w:szCs w:val="20"/>
          <w:lang w:val="en-US"/>
        </w:rPr>
      </w:pPr>
      <w:r>
        <w:rPr>
          <w:rFonts w:ascii="Verdana" w:hAnsi="Verdana" w:cs="Arial"/>
          <w:bCs/>
          <w:sz w:val="20"/>
          <w:szCs w:val="20"/>
          <w:lang w:val="en-US"/>
        </w:rPr>
        <w:t>Assist FBP</w:t>
      </w:r>
      <w:r w:rsidR="006D6DC7">
        <w:rPr>
          <w:rFonts w:ascii="Verdana" w:hAnsi="Verdana" w:cs="Arial"/>
          <w:bCs/>
          <w:sz w:val="20"/>
          <w:szCs w:val="20"/>
          <w:lang w:val="en-US"/>
        </w:rPr>
        <w:t xml:space="preserve">’s </w:t>
      </w:r>
      <w:r>
        <w:rPr>
          <w:rFonts w:ascii="Verdana" w:hAnsi="Verdana" w:cs="Arial"/>
          <w:bCs/>
          <w:sz w:val="20"/>
          <w:szCs w:val="20"/>
          <w:lang w:val="en-US"/>
        </w:rPr>
        <w:t>to manage the hospitals fixed asset register and asset management reporting system.</w:t>
      </w:r>
    </w:p>
    <w:p w14:paraId="2287548B" w14:textId="3929F5BD" w:rsidR="002F04E8" w:rsidRPr="00E8199B" w:rsidRDefault="002F04E8" w:rsidP="00E8199B">
      <w:pPr>
        <w:pStyle w:val="ListParagraph"/>
        <w:numPr>
          <w:ilvl w:val="0"/>
          <w:numId w:val="25"/>
        </w:numPr>
        <w:spacing w:after="0" w:line="240" w:lineRule="auto"/>
        <w:ind w:left="1134" w:hanging="425"/>
        <w:jc w:val="both"/>
        <w:rPr>
          <w:rFonts w:ascii="Verdana" w:hAnsi="Verdana" w:cs="Arial"/>
          <w:bCs/>
          <w:sz w:val="20"/>
          <w:szCs w:val="20"/>
          <w:lang w:val="en-US"/>
        </w:rPr>
      </w:pPr>
      <w:r>
        <w:rPr>
          <w:rFonts w:ascii="Verdana" w:hAnsi="Verdana" w:cs="Arial"/>
          <w:bCs/>
          <w:sz w:val="20"/>
          <w:szCs w:val="20"/>
          <w:lang w:val="en-US"/>
        </w:rPr>
        <w:t xml:space="preserve">Assist with completing an Asset </w:t>
      </w:r>
      <w:proofErr w:type="spellStart"/>
      <w:r>
        <w:rPr>
          <w:rFonts w:ascii="Verdana" w:hAnsi="Verdana" w:cs="Arial"/>
          <w:bCs/>
          <w:sz w:val="20"/>
          <w:szCs w:val="20"/>
          <w:lang w:val="en-US"/>
        </w:rPr>
        <w:t>Stocktake</w:t>
      </w:r>
      <w:proofErr w:type="spellEnd"/>
      <w:r>
        <w:rPr>
          <w:rFonts w:ascii="Verdana" w:hAnsi="Verdana" w:cs="Arial"/>
          <w:bCs/>
          <w:sz w:val="20"/>
          <w:szCs w:val="20"/>
          <w:lang w:val="en-US"/>
        </w:rPr>
        <w:t xml:space="preserve"> for the Hospital.</w:t>
      </w:r>
    </w:p>
    <w:p w14:paraId="4ADF3902" w14:textId="77777777" w:rsidR="005A37B9" w:rsidRPr="00E8199B" w:rsidRDefault="005A37B9" w:rsidP="00E8199B">
      <w:pPr>
        <w:pStyle w:val="ListParagraph"/>
        <w:spacing w:after="0" w:line="240" w:lineRule="auto"/>
        <w:ind w:left="165"/>
        <w:rPr>
          <w:rFonts w:ascii="Verdana" w:hAnsi="Verdana" w:cs="Arial"/>
          <w:color w:val="000000"/>
          <w:sz w:val="20"/>
          <w:szCs w:val="20"/>
        </w:rPr>
      </w:pPr>
    </w:p>
    <w:p w14:paraId="5B00AE22" w14:textId="77777777" w:rsidR="00E8199B" w:rsidRDefault="00E8199B" w:rsidP="00E8199B">
      <w:pPr>
        <w:pStyle w:val="BodyText"/>
        <w:spacing w:after="0"/>
        <w:ind w:left="720"/>
        <w:rPr>
          <w:rFonts w:ascii="Verdana" w:hAnsi="Verdana" w:cs="Arial"/>
          <w:sz w:val="18"/>
          <w:szCs w:val="18"/>
        </w:rPr>
      </w:pPr>
    </w:p>
    <w:p w14:paraId="44253022" w14:textId="5498FFD8" w:rsidR="00E8199B" w:rsidRPr="00F14D67" w:rsidRDefault="00E8199B" w:rsidP="00E8199B">
      <w:pPr>
        <w:pStyle w:val="BodyText"/>
        <w:spacing w:after="0"/>
        <w:ind w:left="426"/>
        <w:rPr>
          <w:rFonts w:ascii="Verdana" w:hAnsi="Verdana" w:cs="Arial"/>
          <w:sz w:val="20"/>
          <w:szCs w:val="20"/>
        </w:rPr>
      </w:pPr>
      <w:r w:rsidRPr="00F14D67">
        <w:rPr>
          <w:rFonts w:ascii="Verdana" w:hAnsi="Verdana" w:cs="Arial"/>
          <w:sz w:val="20"/>
          <w:szCs w:val="20"/>
        </w:rPr>
        <w:t xml:space="preserve">All other ad-hoc duties as requested by </w:t>
      </w:r>
      <w:r w:rsidR="00E50F4F">
        <w:rPr>
          <w:rFonts w:ascii="Verdana" w:hAnsi="Verdana" w:cs="Arial"/>
          <w:sz w:val="20"/>
          <w:szCs w:val="20"/>
        </w:rPr>
        <w:t>Finance Business Partner</w:t>
      </w:r>
      <w:r w:rsidR="006D6DC7">
        <w:rPr>
          <w:rFonts w:ascii="Verdana" w:hAnsi="Verdana" w:cs="Arial"/>
          <w:sz w:val="20"/>
          <w:szCs w:val="20"/>
        </w:rPr>
        <w:t>s</w:t>
      </w:r>
      <w:r w:rsidR="00E50F4F">
        <w:rPr>
          <w:rFonts w:ascii="Verdana" w:hAnsi="Verdana" w:cs="Arial"/>
          <w:sz w:val="20"/>
          <w:szCs w:val="20"/>
        </w:rPr>
        <w:t xml:space="preserve"> </w:t>
      </w:r>
      <w:r w:rsidR="005E0F6C">
        <w:rPr>
          <w:rFonts w:ascii="Verdana" w:hAnsi="Verdana" w:cs="Arial"/>
          <w:sz w:val="20"/>
          <w:szCs w:val="20"/>
        </w:rPr>
        <w:t>and Manager, Planning &amp; Financial Analysis</w:t>
      </w:r>
      <w:r w:rsidRPr="00F14D67">
        <w:rPr>
          <w:rFonts w:ascii="Verdana" w:hAnsi="Verdana" w:cs="Arial"/>
          <w:sz w:val="20"/>
          <w:szCs w:val="20"/>
        </w:rPr>
        <w:t>.</w:t>
      </w:r>
    </w:p>
    <w:p w14:paraId="61B463C3"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606420C1" w14:textId="77777777" w:rsidR="00E30402" w:rsidRPr="00BB60DF" w:rsidRDefault="00E30402" w:rsidP="00A11424">
      <w:pPr>
        <w:spacing w:before="0" w:beforeAutospacing="0" w:after="0" w:afterAutospacing="0" w:line="240" w:lineRule="auto"/>
        <w:rPr>
          <w:bCs/>
          <w:sz w:val="20"/>
          <w:szCs w:val="20"/>
        </w:rPr>
      </w:pPr>
      <w:r w:rsidRPr="00BB60DF">
        <w:rPr>
          <w:bCs/>
          <w:sz w:val="20"/>
          <w:szCs w:val="20"/>
        </w:rPr>
        <w:t>Ensure utilisation of systems designed to support quality, safety &amp; risk management.  This involves:</w:t>
      </w:r>
    </w:p>
    <w:p w14:paraId="7C49820C"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Having an understanding of</w:t>
      </w:r>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w:t>
      </w:r>
      <w:hyperlink r:id="rId12" w:history="1">
        <w:r w:rsidRPr="00B06974">
          <w:rPr>
            <w:rStyle w:val="Hyperlink"/>
            <w:bCs/>
            <w:sz w:val="20"/>
            <w:szCs w:val="20"/>
          </w:rPr>
          <w:t>link</w:t>
        </w:r>
      </w:hyperlink>
      <w:r w:rsidRPr="00BB60DF">
        <w:rPr>
          <w:bCs/>
          <w:sz w:val="20"/>
          <w:szCs w:val="20"/>
        </w:rPr>
        <w:t>) to deliver safe high quality and person-centred experience and care.</w:t>
      </w:r>
    </w:p>
    <w:p w14:paraId="2B0F02D1"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Participating in reporting and analysis of safety and quality data including risks or hazards.</w:t>
      </w:r>
    </w:p>
    <w:p w14:paraId="79EBDA86"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Participating in improvement activities.</w:t>
      </w:r>
    </w:p>
    <w:p w14:paraId="682B3546"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lastRenderedPageBreak/>
        <w:t xml:space="preserve">Participating in the reporting and analysis of quality initiatives, adverse events and risk identification. </w:t>
      </w:r>
    </w:p>
    <w:p w14:paraId="5CA79C2A"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Participating in appropriate professional development activities and other quality and safety training.</w:t>
      </w:r>
    </w:p>
    <w:p w14:paraId="251EDA04"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Participating in health service activities required for accreditation.</w:t>
      </w:r>
    </w:p>
    <w:p w14:paraId="2B9E8E5E"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 xml:space="preserve">Ensuring appropriate use of hospital resources. </w:t>
      </w:r>
    </w:p>
    <w:p w14:paraId="7CC8677D"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2F372138" w14:textId="77777777" w:rsidR="00E30402" w:rsidRPr="00BB60DF" w:rsidRDefault="00E30402" w:rsidP="00A11424">
      <w:pPr>
        <w:numPr>
          <w:ilvl w:val="0"/>
          <w:numId w:val="3"/>
        </w:numPr>
        <w:spacing w:before="0" w:beforeAutospacing="0" w:after="0" w:afterAutospacing="0" w:line="240" w:lineRule="auto"/>
        <w:rPr>
          <w:bCs/>
          <w:sz w:val="20"/>
          <w:szCs w:val="20"/>
        </w:rPr>
      </w:pPr>
      <w:r w:rsidRPr="00BB60DF">
        <w:rPr>
          <w:bCs/>
          <w:sz w:val="20"/>
          <w:szCs w:val="20"/>
        </w:rPr>
        <w:t xml:space="preserve">Actively participate in the annual performance development cycle. </w:t>
      </w:r>
    </w:p>
    <w:p w14:paraId="71023017" w14:textId="4DA7CF08" w:rsidR="00E30402" w:rsidRPr="00E50F4F" w:rsidRDefault="00E30402" w:rsidP="00A11424">
      <w:pPr>
        <w:numPr>
          <w:ilvl w:val="0"/>
          <w:numId w:val="3"/>
        </w:numPr>
        <w:spacing w:before="0" w:beforeAutospacing="0" w:after="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 xml:space="preserve"> (</w:t>
      </w:r>
      <w:hyperlink r:id="rId13" w:history="1">
        <w:r w:rsidRPr="00B06974">
          <w:rPr>
            <w:rStyle w:val="Hyperlink"/>
            <w:bCs/>
            <w:sz w:val="20"/>
            <w:szCs w:val="20"/>
          </w:rPr>
          <w:t>link</w:t>
        </w:r>
      </w:hyperlink>
      <w:r w:rsidRPr="00BB60DF">
        <w:rPr>
          <w:bCs/>
          <w:sz w:val="20"/>
          <w:szCs w:val="20"/>
        </w:rPr>
        <w:t>).</w:t>
      </w:r>
    </w:p>
    <w:p w14:paraId="39BE4657" w14:textId="77777777" w:rsidR="00E50F4F" w:rsidRPr="00BB60DF" w:rsidRDefault="00E50F4F" w:rsidP="00F30F60">
      <w:pPr>
        <w:spacing w:before="0" w:beforeAutospacing="0" w:after="0" w:afterAutospacing="0" w:line="240" w:lineRule="auto"/>
        <w:ind w:left="720"/>
        <w:rPr>
          <w:bCs/>
          <w:sz w:val="20"/>
          <w:szCs w:val="20"/>
          <w:lang w:val="en-GB"/>
        </w:rPr>
      </w:pPr>
    </w:p>
    <w:p w14:paraId="7BFBDEE2"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08A2801D" w14:textId="77777777" w:rsidR="00E30402" w:rsidRPr="00D837C8" w:rsidRDefault="00E30402" w:rsidP="00A11424">
      <w:pPr>
        <w:spacing w:before="0" w:beforeAutospacing="0" w:after="0" w:afterAutospacing="0" w:line="240" w:lineRule="auto"/>
        <w:rPr>
          <w:sz w:val="20"/>
        </w:rPr>
      </w:pPr>
      <w:r w:rsidRPr="00D837C8">
        <w:rPr>
          <w:sz w:val="20"/>
        </w:rPr>
        <w:t>The Eye and Ear endeavours to provide a working environment for its employees that is safe and without risk to health.  Employees are required to:</w:t>
      </w:r>
    </w:p>
    <w:p w14:paraId="5D197D53" w14:textId="77777777" w:rsidR="00E30402" w:rsidRPr="00E10FC2" w:rsidRDefault="00E30402" w:rsidP="00A11424">
      <w:pPr>
        <w:numPr>
          <w:ilvl w:val="0"/>
          <w:numId w:val="3"/>
        </w:numPr>
        <w:spacing w:before="0" w:beforeAutospacing="0" w:after="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35E9BA1C" w14:textId="77777777" w:rsidR="00E30402" w:rsidRDefault="00E30402" w:rsidP="00A11424">
      <w:pPr>
        <w:numPr>
          <w:ilvl w:val="0"/>
          <w:numId w:val="3"/>
        </w:numPr>
        <w:spacing w:before="0" w:beforeAutospacing="0" w:after="0" w:afterAutospacing="0" w:line="240" w:lineRule="auto"/>
        <w:jc w:val="both"/>
        <w:rPr>
          <w:sz w:val="20"/>
          <w:szCs w:val="20"/>
        </w:rPr>
      </w:pPr>
      <w:r>
        <w:rPr>
          <w:sz w:val="20"/>
          <w:szCs w:val="20"/>
        </w:rPr>
        <w:t xml:space="preserve">Actively promote and demonstrate the organisational values of integrity, care, excellence and teamwork. </w:t>
      </w:r>
    </w:p>
    <w:p w14:paraId="62959FA8" w14:textId="77777777" w:rsidR="00E30402" w:rsidRPr="00E10FC2" w:rsidRDefault="00E30402" w:rsidP="00A11424">
      <w:pPr>
        <w:numPr>
          <w:ilvl w:val="0"/>
          <w:numId w:val="3"/>
        </w:numPr>
        <w:spacing w:before="0" w:beforeAutospacing="0" w:after="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211AE7EB" w14:textId="77777777" w:rsidR="00E30402" w:rsidRPr="00E10FC2" w:rsidRDefault="00E30402" w:rsidP="00A11424">
      <w:pPr>
        <w:numPr>
          <w:ilvl w:val="0"/>
          <w:numId w:val="3"/>
        </w:numPr>
        <w:spacing w:before="0" w:beforeAutospacing="0" w:after="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203FEDD3" w14:textId="77777777" w:rsidR="00E30402" w:rsidRPr="00E10FC2" w:rsidRDefault="00E30402" w:rsidP="00A11424">
      <w:pPr>
        <w:numPr>
          <w:ilvl w:val="0"/>
          <w:numId w:val="3"/>
        </w:numPr>
        <w:spacing w:before="0" w:beforeAutospacing="0" w:after="0" w:afterAutospacing="0" w:line="240" w:lineRule="auto"/>
        <w:jc w:val="both"/>
        <w:rPr>
          <w:sz w:val="20"/>
          <w:szCs w:val="20"/>
        </w:rPr>
      </w:pPr>
      <w:r w:rsidRPr="00E10FC2">
        <w:rPr>
          <w:sz w:val="20"/>
          <w:szCs w:val="20"/>
        </w:rPr>
        <w:t>Understand and adhere to emergency procedures</w:t>
      </w:r>
      <w:r>
        <w:rPr>
          <w:sz w:val="20"/>
          <w:szCs w:val="20"/>
        </w:rPr>
        <w:t>.</w:t>
      </w:r>
    </w:p>
    <w:p w14:paraId="4F938E1E" w14:textId="77777777" w:rsidR="00E30402" w:rsidRDefault="00E30402" w:rsidP="00A11424">
      <w:pPr>
        <w:numPr>
          <w:ilvl w:val="0"/>
          <w:numId w:val="3"/>
        </w:numPr>
        <w:spacing w:before="0" w:beforeAutospacing="0" w:after="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6AC00643" w14:textId="77777777" w:rsidR="00E30402" w:rsidRDefault="00E30402" w:rsidP="00A11424">
      <w:pPr>
        <w:numPr>
          <w:ilvl w:val="0"/>
          <w:numId w:val="3"/>
        </w:numPr>
        <w:spacing w:before="0" w:beforeAutospacing="0" w:after="0" w:afterAutospacing="0" w:line="240" w:lineRule="auto"/>
        <w:jc w:val="both"/>
        <w:rPr>
          <w:sz w:val="20"/>
          <w:szCs w:val="20"/>
        </w:rPr>
      </w:pPr>
      <w:r w:rsidRPr="001302CF">
        <w:rPr>
          <w:sz w:val="20"/>
          <w:szCs w:val="20"/>
        </w:rPr>
        <w:t>Participate actively in return to work programs if injured, and supporting injured colleagues in their return to work</w:t>
      </w:r>
      <w:r>
        <w:rPr>
          <w:sz w:val="20"/>
          <w:szCs w:val="20"/>
        </w:rPr>
        <w:t>.</w:t>
      </w:r>
    </w:p>
    <w:p w14:paraId="63BD31B9"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tbl>
      <w:tblPr>
        <w:tblStyle w:val="TableGrid"/>
        <w:tblW w:w="0" w:type="auto"/>
        <w:tblLook w:val="04A0" w:firstRow="1" w:lastRow="0" w:firstColumn="1" w:lastColumn="0" w:noHBand="0" w:noVBand="1"/>
      </w:tblPr>
      <w:tblGrid>
        <w:gridCol w:w="1951"/>
        <w:gridCol w:w="4394"/>
        <w:gridCol w:w="3686"/>
      </w:tblGrid>
      <w:tr w:rsidR="00CD3FF8" w14:paraId="33489658" w14:textId="77777777" w:rsidTr="00CD67FB">
        <w:trPr>
          <w:trHeight w:val="307"/>
        </w:trPr>
        <w:tc>
          <w:tcPr>
            <w:tcW w:w="1951" w:type="dxa"/>
          </w:tcPr>
          <w:p w14:paraId="6C2969EF" w14:textId="77777777" w:rsidR="00CD3FF8" w:rsidRDefault="00CD3FF8" w:rsidP="0074343A">
            <w:pPr>
              <w:pStyle w:val="Bodycopy"/>
              <w:rPr>
                <w:i/>
              </w:rPr>
            </w:pPr>
          </w:p>
        </w:tc>
        <w:tc>
          <w:tcPr>
            <w:tcW w:w="4394" w:type="dxa"/>
          </w:tcPr>
          <w:p w14:paraId="0BD1ECF7" w14:textId="77777777" w:rsidR="00CD3FF8" w:rsidRPr="00CD3FF8" w:rsidRDefault="00CD3FF8" w:rsidP="0074343A">
            <w:pPr>
              <w:pStyle w:val="Bodycopy"/>
              <w:rPr>
                <w:b/>
                <w:sz w:val="22"/>
              </w:rPr>
            </w:pPr>
            <w:r w:rsidRPr="00CD3FF8">
              <w:rPr>
                <w:b/>
                <w:sz w:val="22"/>
              </w:rPr>
              <w:t>Essential</w:t>
            </w:r>
          </w:p>
        </w:tc>
        <w:tc>
          <w:tcPr>
            <w:tcW w:w="3686" w:type="dxa"/>
          </w:tcPr>
          <w:p w14:paraId="0F7C6C04" w14:textId="77777777" w:rsidR="00CD3FF8" w:rsidRPr="00CD3FF8" w:rsidRDefault="00CD3FF8" w:rsidP="0074343A">
            <w:pPr>
              <w:pStyle w:val="Bodycopy"/>
              <w:rPr>
                <w:b/>
                <w:sz w:val="22"/>
              </w:rPr>
            </w:pPr>
            <w:r w:rsidRPr="00CD3FF8">
              <w:rPr>
                <w:b/>
                <w:sz w:val="22"/>
              </w:rPr>
              <w:t>Desirable</w:t>
            </w:r>
          </w:p>
        </w:tc>
      </w:tr>
      <w:tr w:rsidR="00E50F4F" w14:paraId="34DA890F" w14:textId="77777777" w:rsidTr="00CD67FB">
        <w:trPr>
          <w:trHeight w:val="284"/>
        </w:trPr>
        <w:tc>
          <w:tcPr>
            <w:tcW w:w="1951" w:type="dxa"/>
          </w:tcPr>
          <w:p w14:paraId="02BC6CFD" w14:textId="77777777" w:rsidR="00E50F4F" w:rsidRPr="00CD3FF8" w:rsidRDefault="00E50F4F" w:rsidP="00E50F4F">
            <w:pPr>
              <w:pStyle w:val="Bodycopy"/>
              <w:rPr>
                <w:b/>
                <w:i/>
                <w:sz w:val="22"/>
              </w:rPr>
            </w:pPr>
            <w:r w:rsidRPr="00CD3FF8">
              <w:rPr>
                <w:b/>
                <w:sz w:val="22"/>
              </w:rPr>
              <w:t>Qualifications</w:t>
            </w:r>
          </w:p>
        </w:tc>
        <w:tc>
          <w:tcPr>
            <w:tcW w:w="4394" w:type="dxa"/>
          </w:tcPr>
          <w:p w14:paraId="11ADD02C" w14:textId="5009F390" w:rsidR="00E50F4F" w:rsidRPr="00E50F4F" w:rsidRDefault="005F309E" w:rsidP="00E50F4F">
            <w:pPr>
              <w:tabs>
                <w:tab w:val="left" w:pos="28"/>
              </w:tabs>
              <w:spacing w:after="0" w:line="240" w:lineRule="auto"/>
              <w:jc w:val="both"/>
              <w:rPr>
                <w:sz w:val="20"/>
                <w:szCs w:val="20"/>
              </w:rPr>
            </w:pPr>
            <w:r w:rsidRPr="00E8199B">
              <w:rPr>
                <w:bCs/>
              </w:rPr>
              <w:t>Bachelor</w:t>
            </w:r>
            <w:r>
              <w:rPr>
                <w:bCs/>
              </w:rPr>
              <w:t>’s degree</w:t>
            </w:r>
            <w:r w:rsidRPr="00E8199B">
              <w:rPr>
                <w:bCs/>
              </w:rPr>
              <w:t xml:space="preserve"> of </w:t>
            </w:r>
            <w:r>
              <w:rPr>
                <w:bCs/>
              </w:rPr>
              <w:t>Commerce, Accounting, Finance</w:t>
            </w:r>
            <w:r w:rsidRPr="00E8199B">
              <w:rPr>
                <w:bCs/>
              </w:rPr>
              <w:t xml:space="preserve"> or related discipline</w:t>
            </w:r>
          </w:p>
        </w:tc>
        <w:tc>
          <w:tcPr>
            <w:tcW w:w="3686" w:type="dxa"/>
          </w:tcPr>
          <w:p w14:paraId="5417EC8C" w14:textId="47DD3062" w:rsidR="00E50F4F" w:rsidRPr="00E8199B" w:rsidRDefault="005F309E" w:rsidP="00E50F4F">
            <w:pPr>
              <w:pStyle w:val="Bodycopy"/>
              <w:rPr>
                <w:i/>
              </w:rPr>
            </w:pPr>
            <w:r>
              <w:rPr>
                <w:bCs/>
              </w:rPr>
              <w:t xml:space="preserve">Commenced studying </w:t>
            </w:r>
            <w:r w:rsidRPr="00E8199B">
              <w:rPr>
                <w:bCs/>
              </w:rPr>
              <w:t>CA/CPA</w:t>
            </w:r>
          </w:p>
        </w:tc>
      </w:tr>
      <w:tr w:rsidR="00E50F4F" w14:paraId="5F1A8DD2" w14:textId="77777777" w:rsidTr="00CD67FB">
        <w:trPr>
          <w:trHeight w:val="307"/>
        </w:trPr>
        <w:tc>
          <w:tcPr>
            <w:tcW w:w="1951" w:type="dxa"/>
          </w:tcPr>
          <w:p w14:paraId="41E2B656" w14:textId="77777777" w:rsidR="00E50F4F" w:rsidRPr="00CD3FF8" w:rsidRDefault="00E50F4F" w:rsidP="00E50F4F">
            <w:pPr>
              <w:pStyle w:val="Bodycopy"/>
              <w:rPr>
                <w:b/>
                <w:i/>
                <w:sz w:val="22"/>
              </w:rPr>
            </w:pPr>
            <w:r w:rsidRPr="00CD3FF8">
              <w:rPr>
                <w:b/>
                <w:sz w:val="22"/>
              </w:rPr>
              <w:t>Experience</w:t>
            </w:r>
          </w:p>
        </w:tc>
        <w:tc>
          <w:tcPr>
            <w:tcW w:w="4394" w:type="dxa"/>
          </w:tcPr>
          <w:p w14:paraId="3179E9D8" w14:textId="40AA7536" w:rsidR="00E50F4F" w:rsidRPr="00E8199B" w:rsidRDefault="00B667A2" w:rsidP="00E50F4F">
            <w:pPr>
              <w:tabs>
                <w:tab w:val="left" w:pos="28"/>
              </w:tabs>
              <w:spacing w:after="0" w:line="240" w:lineRule="auto"/>
              <w:jc w:val="both"/>
              <w:rPr>
                <w:i/>
                <w:sz w:val="20"/>
                <w:szCs w:val="20"/>
              </w:rPr>
            </w:pPr>
            <w:r>
              <w:rPr>
                <w:iCs/>
                <w:color w:val="000000"/>
                <w:sz w:val="20"/>
                <w:szCs w:val="20"/>
              </w:rPr>
              <w:t>Previous experience in data entry roles</w:t>
            </w:r>
          </w:p>
        </w:tc>
        <w:tc>
          <w:tcPr>
            <w:tcW w:w="3686" w:type="dxa"/>
          </w:tcPr>
          <w:p w14:paraId="2D0CCCD3" w14:textId="591B7449" w:rsidR="00E50F4F" w:rsidRPr="00E8199B" w:rsidRDefault="00E50F4F" w:rsidP="00E50F4F">
            <w:pPr>
              <w:spacing w:before="40" w:after="40" w:line="240" w:lineRule="auto"/>
              <w:jc w:val="both"/>
              <w:rPr>
                <w:i/>
                <w:sz w:val="20"/>
                <w:szCs w:val="20"/>
              </w:rPr>
            </w:pPr>
            <w:r w:rsidRPr="00E8199B">
              <w:rPr>
                <w:bCs/>
                <w:sz w:val="20"/>
                <w:szCs w:val="20"/>
              </w:rPr>
              <w:t xml:space="preserve">Experience </w:t>
            </w:r>
            <w:r w:rsidR="00B667A2">
              <w:rPr>
                <w:bCs/>
                <w:sz w:val="20"/>
                <w:szCs w:val="20"/>
              </w:rPr>
              <w:t>with Capital accounting, fixed asset registers or asset management reporting.</w:t>
            </w:r>
          </w:p>
        </w:tc>
      </w:tr>
      <w:tr w:rsidR="00E50F4F" w14:paraId="479B5BB9" w14:textId="77777777" w:rsidTr="00CD67FB">
        <w:trPr>
          <w:trHeight w:val="284"/>
        </w:trPr>
        <w:tc>
          <w:tcPr>
            <w:tcW w:w="1951" w:type="dxa"/>
          </w:tcPr>
          <w:p w14:paraId="18BFA2F5" w14:textId="77777777" w:rsidR="00E50F4F" w:rsidRPr="00CD3FF8" w:rsidRDefault="00E50F4F" w:rsidP="00E50F4F">
            <w:pPr>
              <w:pStyle w:val="Bodycopy"/>
              <w:rPr>
                <w:b/>
                <w:i/>
                <w:sz w:val="22"/>
              </w:rPr>
            </w:pPr>
          </w:p>
        </w:tc>
        <w:tc>
          <w:tcPr>
            <w:tcW w:w="4394" w:type="dxa"/>
          </w:tcPr>
          <w:p w14:paraId="0ADB598A" w14:textId="37DB372F" w:rsidR="00B667A2" w:rsidRPr="00E8199B" w:rsidRDefault="00E50F4F" w:rsidP="00B667A2">
            <w:pPr>
              <w:tabs>
                <w:tab w:val="left" w:pos="4924"/>
              </w:tabs>
              <w:spacing w:after="0" w:line="240" w:lineRule="auto"/>
              <w:jc w:val="both"/>
              <w:rPr>
                <w:i/>
                <w:sz w:val="20"/>
                <w:szCs w:val="20"/>
              </w:rPr>
            </w:pPr>
            <w:r w:rsidRPr="00E8199B">
              <w:rPr>
                <w:iCs/>
                <w:color w:val="000000"/>
                <w:sz w:val="20"/>
                <w:szCs w:val="20"/>
              </w:rPr>
              <w:t xml:space="preserve">Demonstrated proficiency </w:t>
            </w:r>
            <w:r w:rsidR="00B667A2">
              <w:rPr>
                <w:iCs/>
                <w:color w:val="000000"/>
                <w:sz w:val="20"/>
                <w:szCs w:val="20"/>
              </w:rPr>
              <w:t>with Microsoft excel.</w:t>
            </w:r>
            <w:r w:rsidR="005F309E">
              <w:rPr>
                <w:iCs/>
                <w:color w:val="000000"/>
                <w:sz w:val="20"/>
                <w:szCs w:val="20"/>
              </w:rPr>
              <w:t xml:space="preserve"> </w:t>
            </w:r>
            <w:r w:rsidR="00B667A2">
              <w:rPr>
                <w:sz w:val="20"/>
                <w:szCs w:val="20"/>
              </w:rPr>
              <w:t xml:space="preserve">Able to use Microsoft Excel </w:t>
            </w:r>
            <w:proofErr w:type="spellStart"/>
            <w:r w:rsidR="00B667A2">
              <w:rPr>
                <w:sz w:val="20"/>
                <w:szCs w:val="20"/>
              </w:rPr>
              <w:t>vlookups</w:t>
            </w:r>
            <w:proofErr w:type="spellEnd"/>
            <w:r w:rsidR="002F04E8">
              <w:rPr>
                <w:sz w:val="20"/>
                <w:szCs w:val="20"/>
              </w:rPr>
              <w:t xml:space="preserve">, </w:t>
            </w:r>
            <w:r w:rsidR="00B667A2">
              <w:rPr>
                <w:sz w:val="20"/>
                <w:szCs w:val="20"/>
              </w:rPr>
              <w:t>Comfortable with large datasets</w:t>
            </w:r>
          </w:p>
        </w:tc>
        <w:tc>
          <w:tcPr>
            <w:tcW w:w="3686" w:type="dxa"/>
          </w:tcPr>
          <w:p w14:paraId="1C06B004" w14:textId="5B153F08" w:rsidR="00E50F4F" w:rsidRPr="00E50F4F" w:rsidRDefault="00E50F4F" w:rsidP="00E50F4F">
            <w:pPr>
              <w:tabs>
                <w:tab w:val="left" w:pos="4924"/>
              </w:tabs>
              <w:spacing w:after="0" w:line="240" w:lineRule="auto"/>
              <w:jc w:val="both"/>
              <w:rPr>
                <w:sz w:val="20"/>
                <w:szCs w:val="20"/>
              </w:rPr>
            </w:pPr>
          </w:p>
        </w:tc>
      </w:tr>
      <w:tr w:rsidR="00E50F4F" w14:paraId="148E93AA" w14:textId="77777777" w:rsidTr="00CD67FB">
        <w:trPr>
          <w:trHeight w:val="307"/>
        </w:trPr>
        <w:tc>
          <w:tcPr>
            <w:tcW w:w="1951" w:type="dxa"/>
          </w:tcPr>
          <w:p w14:paraId="2E1AB2FB" w14:textId="77777777" w:rsidR="00E50F4F" w:rsidRPr="00CD3FF8" w:rsidRDefault="00E50F4F" w:rsidP="00E50F4F">
            <w:pPr>
              <w:pStyle w:val="Bodycopy"/>
              <w:rPr>
                <w:b/>
                <w:i/>
                <w:sz w:val="22"/>
              </w:rPr>
            </w:pPr>
          </w:p>
        </w:tc>
        <w:tc>
          <w:tcPr>
            <w:tcW w:w="4394" w:type="dxa"/>
          </w:tcPr>
          <w:p w14:paraId="51511ACE" w14:textId="2D066502" w:rsidR="00E50F4F" w:rsidRPr="00E8199B" w:rsidRDefault="00E50F4F" w:rsidP="00E50F4F">
            <w:pPr>
              <w:tabs>
                <w:tab w:val="left" w:pos="28"/>
              </w:tabs>
              <w:spacing w:after="0" w:line="240" w:lineRule="auto"/>
              <w:jc w:val="both"/>
              <w:rPr>
                <w:i/>
                <w:sz w:val="20"/>
                <w:szCs w:val="20"/>
              </w:rPr>
            </w:pPr>
            <w:r w:rsidRPr="00E8199B">
              <w:rPr>
                <w:iCs/>
                <w:color w:val="000000"/>
                <w:sz w:val="20"/>
                <w:szCs w:val="20"/>
              </w:rPr>
              <w:t>Ability to interpret data, combined with excellent communication (written and oral) and interpersonal skills</w:t>
            </w:r>
            <w:r>
              <w:rPr>
                <w:iCs/>
                <w:color w:val="000000"/>
                <w:sz w:val="20"/>
                <w:szCs w:val="20"/>
              </w:rPr>
              <w:t>.</w:t>
            </w:r>
          </w:p>
        </w:tc>
        <w:tc>
          <w:tcPr>
            <w:tcW w:w="3686" w:type="dxa"/>
          </w:tcPr>
          <w:p w14:paraId="2F7E1F96" w14:textId="78C5A74C" w:rsidR="00E50F4F" w:rsidRPr="005F309E" w:rsidRDefault="005F309E" w:rsidP="00E50F4F">
            <w:pPr>
              <w:pStyle w:val="Bodycopy"/>
            </w:pPr>
            <w:r>
              <w:t>Strong knowledge of accounting principles and practices</w:t>
            </w:r>
          </w:p>
        </w:tc>
      </w:tr>
      <w:tr w:rsidR="00E50F4F" w14:paraId="692CACC9" w14:textId="77777777" w:rsidTr="00CD67FB">
        <w:trPr>
          <w:trHeight w:val="284"/>
        </w:trPr>
        <w:tc>
          <w:tcPr>
            <w:tcW w:w="1951" w:type="dxa"/>
          </w:tcPr>
          <w:p w14:paraId="31B3AC48" w14:textId="77777777" w:rsidR="00E50F4F" w:rsidRPr="00CD3FF8" w:rsidRDefault="00E50F4F" w:rsidP="00E50F4F">
            <w:pPr>
              <w:pStyle w:val="Bodycopy"/>
              <w:rPr>
                <w:b/>
                <w:i/>
                <w:sz w:val="22"/>
              </w:rPr>
            </w:pPr>
            <w:r w:rsidRPr="00CD3FF8">
              <w:rPr>
                <w:b/>
                <w:sz w:val="22"/>
              </w:rPr>
              <w:t>Competencies</w:t>
            </w:r>
          </w:p>
        </w:tc>
        <w:tc>
          <w:tcPr>
            <w:tcW w:w="4394" w:type="dxa"/>
          </w:tcPr>
          <w:p w14:paraId="54E517FA" w14:textId="24D618D7" w:rsidR="00E50F4F" w:rsidRPr="00A11424" w:rsidRDefault="00E50F4F" w:rsidP="00E50F4F">
            <w:pPr>
              <w:tabs>
                <w:tab w:val="left" w:pos="28"/>
              </w:tabs>
              <w:spacing w:after="0" w:line="240" w:lineRule="auto"/>
              <w:jc w:val="both"/>
              <w:rPr>
                <w:i/>
                <w:sz w:val="20"/>
                <w:szCs w:val="20"/>
              </w:rPr>
            </w:pPr>
            <w:r w:rsidRPr="00A11424">
              <w:rPr>
                <w:iCs/>
                <w:color w:val="000000"/>
                <w:sz w:val="20"/>
                <w:szCs w:val="20"/>
              </w:rPr>
              <w:t>Proven ability to</w:t>
            </w:r>
            <w:r w:rsidR="005F309E">
              <w:rPr>
                <w:iCs/>
                <w:color w:val="000000"/>
                <w:sz w:val="20"/>
                <w:szCs w:val="20"/>
              </w:rPr>
              <w:t xml:space="preserve"> priorities,</w:t>
            </w:r>
            <w:r w:rsidRPr="00A11424">
              <w:rPr>
                <w:iCs/>
                <w:color w:val="000000"/>
                <w:sz w:val="20"/>
                <w:szCs w:val="20"/>
              </w:rPr>
              <w:t xml:space="preserve"> meet deadlines and deal with multiple projects.</w:t>
            </w:r>
          </w:p>
        </w:tc>
        <w:tc>
          <w:tcPr>
            <w:tcW w:w="3686" w:type="dxa"/>
          </w:tcPr>
          <w:p w14:paraId="73D5B925" w14:textId="77777777" w:rsidR="00E50F4F" w:rsidRPr="00A11424" w:rsidRDefault="00E50F4F" w:rsidP="00E50F4F">
            <w:pPr>
              <w:spacing w:after="0" w:line="240" w:lineRule="auto"/>
              <w:jc w:val="both"/>
              <w:rPr>
                <w:i/>
                <w:sz w:val="20"/>
                <w:szCs w:val="20"/>
              </w:rPr>
            </w:pPr>
            <w:r w:rsidRPr="00A11424">
              <w:rPr>
                <w:iCs/>
                <w:color w:val="000000"/>
                <w:sz w:val="20"/>
                <w:szCs w:val="20"/>
              </w:rPr>
              <w:t>An ability to negotiate, persuade and gain commitment at senior levels within an organisation.</w:t>
            </w:r>
          </w:p>
        </w:tc>
      </w:tr>
      <w:tr w:rsidR="005F309E" w14:paraId="4EDF3193" w14:textId="77777777" w:rsidTr="00CD67FB">
        <w:trPr>
          <w:trHeight w:val="284"/>
        </w:trPr>
        <w:tc>
          <w:tcPr>
            <w:tcW w:w="1951" w:type="dxa"/>
          </w:tcPr>
          <w:p w14:paraId="40B6B765" w14:textId="77777777" w:rsidR="005F309E" w:rsidRPr="00CD3FF8" w:rsidRDefault="005F309E" w:rsidP="00E50F4F">
            <w:pPr>
              <w:pStyle w:val="Bodycopy"/>
              <w:rPr>
                <w:b/>
                <w:sz w:val="22"/>
              </w:rPr>
            </w:pPr>
          </w:p>
        </w:tc>
        <w:tc>
          <w:tcPr>
            <w:tcW w:w="4394" w:type="dxa"/>
          </w:tcPr>
          <w:p w14:paraId="3CA67429" w14:textId="2B73F93E" w:rsidR="005F309E" w:rsidRPr="00A11424" w:rsidRDefault="005F309E" w:rsidP="00E50F4F">
            <w:pPr>
              <w:tabs>
                <w:tab w:val="left" w:pos="28"/>
              </w:tabs>
              <w:spacing w:after="0" w:line="240" w:lineRule="auto"/>
              <w:jc w:val="both"/>
              <w:rPr>
                <w:iCs/>
                <w:color w:val="000000"/>
                <w:sz w:val="20"/>
                <w:szCs w:val="20"/>
              </w:rPr>
            </w:pPr>
            <w:r>
              <w:rPr>
                <w:iCs/>
                <w:color w:val="000000"/>
                <w:sz w:val="20"/>
                <w:szCs w:val="20"/>
              </w:rPr>
              <w:t xml:space="preserve">Ability to work </w:t>
            </w:r>
            <w:proofErr w:type="spellStart"/>
            <w:r>
              <w:rPr>
                <w:iCs/>
                <w:color w:val="000000"/>
                <w:sz w:val="20"/>
                <w:szCs w:val="20"/>
              </w:rPr>
              <w:t>efficitently</w:t>
            </w:r>
            <w:proofErr w:type="spellEnd"/>
            <w:r>
              <w:rPr>
                <w:iCs/>
                <w:color w:val="000000"/>
                <w:sz w:val="20"/>
                <w:szCs w:val="20"/>
              </w:rPr>
              <w:t>, autonomously and respectfully with the team. A great team player.</w:t>
            </w:r>
          </w:p>
        </w:tc>
        <w:tc>
          <w:tcPr>
            <w:tcW w:w="3686" w:type="dxa"/>
          </w:tcPr>
          <w:p w14:paraId="58C313E6" w14:textId="77777777" w:rsidR="005F309E" w:rsidRPr="00A11424" w:rsidRDefault="005F309E" w:rsidP="00E50F4F">
            <w:pPr>
              <w:spacing w:after="0" w:line="240" w:lineRule="auto"/>
              <w:jc w:val="both"/>
              <w:rPr>
                <w:iCs/>
                <w:color w:val="000000"/>
                <w:sz w:val="20"/>
                <w:szCs w:val="20"/>
              </w:rPr>
            </w:pPr>
          </w:p>
        </w:tc>
      </w:tr>
      <w:tr w:rsidR="00E50F4F" w14:paraId="089F67C6" w14:textId="77777777" w:rsidTr="00CD67FB">
        <w:trPr>
          <w:trHeight w:val="307"/>
        </w:trPr>
        <w:tc>
          <w:tcPr>
            <w:tcW w:w="1951" w:type="dxa"/>
          </w:tcPr>
          <w:p w14:paraId="71ED8E08" w14:textId="77777777" w:rsidR="00E50F4F" w:rsidRDefault="00E50F4F" w:rsidP="00E50F4F">
            <w:pPr>
              <w:pStyle w:val="Bodycopy"/>
              <w:rPr>
                <w:i/>
              </w:rPr>
            </w:pPr>
          </w:p>
        </w:tc>
        <w:tc>
          <w:tcPr>
            <w:tcW w:w="4394" w:type="dxa"/>
          </w:tcPr>
          <w:p w14:paraId="416EC224" w14:textId="04A9C8A7" w:rsidR="00E50F4F" w:rsidRPr="00A11424" w:rsidRDefault="00E50F4F" w:rsidP="00E50F4F">
            <w:pPr>
              <w:spacing w:after="0" w:line="240" w:lineRule="auto"/>
              <w:jc w:val="both"/>
              <w:rPr>
                <w:iCs/>
                <w:color w:val="000000"/>
                <w:sz w:val="20"/>
                <w:szCs w:val="20"/>
              </w:rPr>
            </w:pPr>
            <w:r>
              <w:rPr>
                <w:iCs/>
                <w:color w:val="000000"/>
                <w:sz w:val="20"/>
                <w:szCs w:val="20"/>
              </w:rPr>
              <w:t>Self-starter, self-motivated, continues to chase down information from multiple sources, can-do approach</w:t>
            </w:r>
            <w:r w:rsidR="00B667A2">
              <w:rPr>
                <w:iCs/>
                <w:color w:val="000000"/>
                <w:sz w:val="20"/>
                <w:szCs w:val="20"/>
              </w:rPr>
              <w:t xml:space="preserve"> and attitude</w:t>
            </w:r>
          </w:p>
        </w:tc>
        <w:tc>
          <w:tcPr>
            <w:tcW w:w="3686" w:type="dxa"/>
          </w:tcPr>
          <w:p w14:paraId="511AB505" w14:textId="5590927A" w:rsidR="00E50F4F" w:rsidRPr="00E50F4F" w:rsidRDefault="00E50F4F" w:rsidP="00E50F4F">
            <w:pPr>
              <w:pStyle w:val="Bodycopy"/>
            </w:pPr>
            <w:r>
              <w:t xml:space="preserve">Well organised, excellent time-management skills. </w:t>
            </w:r>
          </w:p>
        </w:tc>
      </w:tr>
      <w:tr w:rsidR="005F309E" w14:paraId="2A3C211E" w14:textId="77777777" w:rsidTr="00CD67FB">
        <w:trPr>
          <w:trHeight w:val="307"/>
        </w:trPr>
        <w:tc>
          <w:tcPr>
            <w:tcW w:w="1951" w:type="dxa"/>
          </w:tcPr>
          <w:p w14:paraId="188C6486" w14:textId="77777777" w:rsidR="005F309E" w:rsidRDefault="005F309E" w:rsidP="00E50F4F">
            <w:pPr>
              <w:pStyle w:val="Bodycopy"/>
              <w:rPr>
                <w:i/>
              </w:rPr>
            </w:pPr>
          </w:p>
        </w:tc>
        <w:tc>
          <w:tcPr>
            <w:tcW w:w="4394" w:type="dxa"/>
          </w:tcPr>
          <w:p w14:paraId="5CF927EB" w14:textId="0ED70A14" w:rsidR="005F309E" w:rsidRDefault="005F309E" w:rsidP="00E50F4F">
            <w:pPr>
              <w:spacing w:after="0" w:line="240" w:lineRule="auto"/>
              <w:jc w:val="both"/>
              <w:rPr>
                <w:iCs/>
                <w:color w:val="000000"/>
                <w:sz w:val="20"/>
                <w:szCs w:val="20"/>
              </w:rPr>
            </w:pPr>
            <w:r>
              <w:rPr>
                <w:iCs/>
                <w:color w:val="000000"/>
                <w:sz w:val="20"/>
                <w:szCs w:val="20"/>
              </w:rPr>
              <w:t xml:space="preserve">Exceptional attention to detail, high level </w:t>
            </w:r>
            <w:r>
              <w:rPr>
                <w:iCs/>
                <w:color w:val="000000"/>
                <w:sz w:val="20"/>
                <w:szCs w:val="20"/>
              </w:rPr>
              <w:lastRenderedPageBreak/>
              <w:t>of accuracy, ability to identify errors immediately.</w:t>
            </w:r>
          </w:p>
        </w:tc>
        <w:tc>
          <w:tcPr>
            <w:tcW w:w="3686" w:type="dxa"/>
          </w:tcPr>
          <w:p w14:paraId="5D7D47E6" w14:textId="77777777" w:rsidR="005F309E" w:rsidRDefault="005F309E" w:rsidP="00E50F4F">
            <w:pPr>
              <w:pStyle w:val="Bodycopy"/>
            </w:pPr>
          </w:p>
        </w:tc>
      </w:tr>
      <w:tr w:rsidR="00E50F4F" w14:paraId="38DA236E" w14:textId="77777777" w:rsidTr="00CD67FB">
        <w:trPr>
          <w:trHeight w:val="284"/>
        </w:trPr>
        <w:tc>
          <w:tcPr>
            <w:tcW w:w="1951" w:type="dxa"/>
          </w:tcPr>
          <w:p w14:paraId="665CBA12" w14:textId="77777777" w:rsidR="00E50F4F" w:rsidRDefault="00E50F4F" w:rsidP="00E50F4F">
            <w:pPr>
              <w:pStyle w:val="Bodycopy"/>
              <w:rPr>
                <w:i/>
              </w:rPr>
            </w:pPr>
          </w:p>
        </w:tc>
        <w:tc>
          <w:tcPr>
            <w:tcW w:w="4394" w:type="dxa"/>
          </w:tcPr>
          <w:p w14:paraId="0E5B25A6" w14:textId="77777777" w:rsidR="00E50F4F" w:rsidRPr="00A11424" w:rsidRDefault="00E50F4F" w:rsidP="00E50F4F">
            <w:pPr>
              <w:spacing w:after="0" w:line="240" w:lineRule="auto"/>
              <w:jc w:val="both"/>
              <w:rPr>
                <w:i/>
                <w:sz w:val="20"/>
                <w:szCs w:val="20"/>
              </w:rPr>
            </w:pPr>
            <w:r w:rsidRPr="00A11424">
              <w:rPr>
                <w:iCs/>
                <w:color w:val="000000"/>
                <w:sz w:val="20"/>
                <w:szCs w:val="20"/>
              </w:rPr>
              <w:t>Initiative and ability to work without supervision combined with a commitment to maintaining confidentiality in all matters.</w:t>
            </w:r>
          </w:p>
        </w:tc>
        <w:tc>
          <w:tcPr>
            <w:tcW w:w="3686" w:type="dxa"/>
          </w:tcPr>
          <w:p w14:paraId="59C0145D" w14:textId="77777777" w:rsidR="00E50F4F" w:rsidRPr="00A11424" w:rsidRDefault="00E50F4F" w:rsidP="00E50F4F">
            <w:pPr>
              <w:pStyle w:val="Bodycopy"/>
              <w:rPr>
                <w:i/>
              </w:rPr>
            </w:pPr>
          </w:p>
        </w:tc>
      </w:tr>
      <w:tr w:rsidR="005F309E" w14:paraId="5899632F" w14:textId="77777777" w:rsidTr="00CD67FB">
        <w:trPr>
          <w:trHeight w:val="284"/>
        </w:trPr>
        <w:tc>
          <w:tcPr>
            <w:tcW w:w="1951" w:type="dxa"/>
          </w:tcPr>
          <w:p w14:paraId="12E29945" w14:textId="77777777" w:rsidR="005F309E" w:rsidRDefault="005F309E" w:rsidP="00E50F4F">
            <w:pPr>
              <w:pStyle w:val="Bodycopy"/>
              <w:rPr>
                <w:i/>
              </w:rPr>
            </w:pPr>
          </w:p>
        </w:tc>
        <w:tc>
          <w:tcPr>
            <w:tcW w:w="4394" w:type="dxa"/>
          </w:tcPr>
          <w:p w14:paraId="1A1EA6F6" w14:textId="18534446" w:rsidR="005F309E" w:rsidRPr="00A11424" w:rsidRDefault="005F309E" w:rsidP="00E50F4F">
            <w:pPr>
              <w:spacing w:after="0" w:line="240" w:lineRule="auto"/>
              <w:jc w:val="both"/>
              <w:rPr>
                <w:iCs/>
                <w:color w:val="000000"/>
                <w:sz w:val="20"/>
                <w:szCs w:val="20"/>
              </w:rPr>
            </w:pPr>
            <w:r>
              <w:rPr>
                <w:iCs/>
                <w:color w:val="000000"/>
                <w:sz w:val="20"/>
                <w:szCs w:val="20"/>
              </w:rPr>
              <w:t>Excellent communication skills with a positive and friendly attitude</w:t>
            </w:r>
          </w:p>
        </w:tc>
        <w:tc>
          <w:tcPr>
            <w:tcW w:w="3686" w:type="dxa"/>
          </w:tcPr>
          <w:p w14:paraId="24F7FC5E" w14:textId="77777777" w:rsidR="005F309E" w:rsidRPr="00A11424" w:rsidRDefault="005F309E" w:rsidP="00E50F4F">
            <w:pPr>
              <w:pStyle w:val="Bodycopy"/>
              <w:rPr>
                <w:i/>
              </w:rPr>
            </w:pPr>
          </w:p>
        </w:tc>
      </w:tr>
    </w:tbl>
    <w:p w14:paraId="238DFF2A" w14:textId="77777777" w:rsidR="004D2F8E" w:rsidRPr="0074343A" w:rsidRDefault="004D2F8E" w:rsidP="0074343A">
      <w:pPr>
        <w:pStyle w:val="Bodycopy"/>
        <w:rPr>
          <w:i/>
        </w:rPr>
      </w:pPr>
    </w:p>
    <w:p w14:paraId="1982BDAF" w14:textId="77777777" w:rsidR="004D2F8E" w:rsidRPr="00D837C8" w:rsidRDefault="0074343A" w:rsidP="000A52BB">
      <w:pPr>
        <w:pStyle w:val="Heading3"/>
        <w:spacing w:before="0" w:beforeAutospacing="0"/>
      </w:pPr>
      <w:r w:rsidRPr="00D837C8">
        <w:t>Reporting Lines</w:t>
      </w:r>
    </w:p>
    <w:p w14:paraId="47B3AABB" w14:textId="77777777" w:rsidR="00C43DD9" w:rsidRPr="0074343A" w:rsidRDefault="004D2F8E" w:rsidP="00C43DD9">
      <w:pPr>
        <w:pStyle w:val="Bodycopy"/>
        <w:rPr>
          <w:i/>
        </w:rPr>
      </w:pPr>
      <w:r w:rsidRPr="0074343A">
        <w:rPr>
          <w:b/>
        </w:rPr>
        <w:t>Position Reports to</w:t>
      </w:r>
      <w:r w:rsidR="00C43DD9">
        <w:rPr>
          <w:b/>
        </w:rPr>
        <w:t xml:space="preserve"> </w:t>
      </w:r>
      <w:r w:rsidR="00A11424">
        <w:rPr>
          <w:b/>
        </w:rPr>
        <w:t>–</w:t>
      </w:r>
      <w:r w:rsidR="00C43DD9">
        <w:rPr>
          <w:b/>
        </w:rPr>
        <w:t xml:space="preserve"> </w:t>
      </w:r>
      <w:r w:rsidR="00A11424">
        <w:rPr>
          <w:i/>
        </w:rPr>
        <w:t>Manager, Planning &amp; Financial Analysis</w:t>
      </w:r>
    </w:p>
    <w:p w14:paraId="52A99EB3" w14:textId="77777777" w:rsidR="004D2F8E" w:rsidRPr="0074343A" w:rsidRDefault="004D2F8E" w:rsidP="0074343A">
      <w:pPr>
        <w:pStyle w:val="Bodycopy"/>
        <w:rPr>
          <w:b/>
        </w:rPr>
      </w:pPr>
    </w:p>
    <w:p w14:paraId="503A1FE7" w14:textId="77777777" w:rsidR="004D2F8E" w:rsidRPr="00C43DD9" w:rsidRDefault="004D2F8E" w:rsidP="0074343A">
      <w:pPr>
        <w:pStyle w:val="Bodycopy"/>
        <w:rPr>
          <w:i/>
        </w:rPr>
      </w:pPr>
      <w:r w:rsidRPr="0074343A">
        <w:rPr>
          <w:b/>
        </w:rPr>
        <w:t>Number of Direct reports</w:t>
      </w:r>
      <w:r w:rsidR="00C43DD9">
        <w:rPr>
          <w:b/>
        </w:rPr>
        <w:t xml:space="preserve"> - </w:t>
      </w:r>
      <w:r w:rsidR="00A11424">
        <w:rPr>
          <w:i/>
        </w:rPr>
        <w:t>None</w:t>
      </w:r>
    </w:p>
    <w:p w14:paraId="60E6C9D1" w14:textId="77777777" w:rsidR="004D2F8E" w:rsidRPr="0074343A" w:rsidRDefault="0074343A" w:rsidP="00772A74">
      <w:pPr>
        <w:pStyle w:val="Heading3"/>
      </w:pPr>
      <w:r w:rsidRPr="0074343A">
        <w:t>Key Working Relationships</w:t>
      </w:r>
    </w:p>
    <w:p w14:paraId="10D93C28" w14:textId="77777777" w:rsidR="00A11424" w:rsidRPr="00A11424" w:rsidRDefault="00A11424" w:rsidP="00A11424">
      <w:pPr>
        <w:spacing w:after="0" w:line="240" w:lineRule="auto"/>
        <w:jc w:val="both"/>
        <w:rPr>
          <w:color w:val="000000"/>
          <w:sz w:val="20"/>
          <w:szCs w:val="20"/>
        </w:rPr>
      </w:pPr>
      <w:r w:rsidRPr="00A11424">
        <w:rPr>
          <w:bCs/>
          <w:color w:val="000000"/>
          <w:sz w:val="20"/>
          <w:szCs w:val="20"/>
        </w:rPr>
        <w:t>(Internal)</w:t>
      </w:r>
      <w:r w:rsidRPr="00A11424">
        <w:rPr>
          <w:color w:val="000000"/>
          <w:sz w:val="20"/>
          <w:szCs w:val="20"/>
        </w:rPr>
        <w:t xml:space="preserve"> </w:t>
      </w:r>
    </w:p>
    <w:p w14:paraId="78E58D37" w14:textId="77777777" w:rsidR="00A11424" w:rsidRPr="00A11424" w:rsidRDefault="00A11424" w:rsidP="00A11424">
      <w:pPr>
        <w:numPr>
          <w:ilvl w:val="1"/>
          <w:numId w:val="35"/>
        </w:numPr>
        <w:tabs>
          <w:tab w:val="clear" w:pos="2232"/>
          <w:tab w:val="num" w:pos="1587"/>
        </w:tabs>
        <w:spacing w:before="0" w:beforeAutospacing="0" w:after="0" w:afterAutospacing="0" w:line="240" w:lineRule="auto"/>
        <w:ind w:hanging="1070"/>
        <w:rPr>
          <w:color w:val="000000"/>
          <w:sz w:val="20"/>
          <w:szCs w:val="20"/>
        </w:rPr>
      </w:pPr>
      <w:r w:rsidRPr="00A11424">
        <w:rPr>
          <w:color w:val="000000"/>
          <w:sz w:val="20"/>
          <w:szCs w:val="20"/>
        </w:rPr>
        <w:t>Department Heads</w:t>
      </w:r>
    </w:p>
    <w:p w14:paraId="19676A26" w14:textId="77777777" w:rsidR="00A11424" w:rsidRPr="00A11424" w:rsidRDefault="00A11424" w:rsidP="00A11424">
      <w:pPr>
        <w:numPr>
          <w:ilvl w:val="1"/>
          <w:numId w:val="35"/>
        </w:numPr>
        <w:tabs>
          <w:tab w:val="clear" w:pos="2232"/>
          <w:tab w:val="num" w:pos="1587"/>
        </w:tabs>
        <w:spacing w:before="0" w:beforeAutospacing="0" w:after="0" w:afterAutospacing="0" w:line="240" w:lineRule="auto"/>
        <w:ind w:hanging="1070"/>
        <w:rPr>
          <w:color w:val="000000"/>
          <w:sz w:val="20"/>
          <w:szCs w:val="20"/>
        </w:rPr>
      </w:pPr>
      <w:r w:rsidRPr="00A11424">
        <w:rPr>
          <w:color w:val="000000"/>
          <w:sz w:val="20"/>
          <w:szCs w:val="20"/>
        </w:rPr>
        <w:t>Senior Management</w:t>
      </w:r>
    </w:p>
    <w:p w14:paraId="2F5FEE53" w14:textId="77777777" w:rsidR="00A11424" w:rsidRPr="00A11424" w:rsidRDefault="00A11424" w:rsidP="00A11424">
      <w:pPr>
        <w:pStyle w:val="ListParagraph"/>
        <w:numPr>
          <w:ilvl w:val="1"/>
          <w:numId w:val="35"/>
        </w:numPr>
        <w:tabs>
          <w:tab w:val="clear" w:pos="2232"/>
          <w:tab w:val="num" w:pos="1587"/>
        </w:tabs>
        <w:spacing w:after="0" w:line="240" w:lineRule="auto"/>
        <w:ind w:hanging="1070"/>
        <w:jc w:val="both"/>
        <w:rPr>
          <w:rFonts w:ascii="Verdana" w:hAnsi="Verdana" w:cs="Arial"/>
          <w:color w:val="000000"/>
          <w:sz w:val="20"/>
          <w:szCs w:val="20"/>
        </w:rPr>
      </w:pPr>
      <w:r w:rsidRPr="00A11424">
        <w:rPr>
          <w:rFonts w:ascii="Verdana" w:hAnsi="Verdana" w:cs="Arial"/>
          <w:color w:val="000000"/>
          <w:sz w:val="20"/>
          <w:szCs w:val="20"/>
        </w:rPr>
        <w:t>Finance Department Staff members</w:t>
      </w:r>
    </w:p>
    <w:p w14:paraId="0E46BAAD" w14:textId="77777777" w:rsidR="00A11424" w:rsidRPr="00A11424" w:rsidRDefault="00A11424" w:rsidP="00A11424">
      <w:pPr>
        <w:pStyle w:val="ListParagraph"/>
        <w:numPr>
          <w:ilvl w:val="1"/>
          <w:numId w:val="35"/>
        </w:numPr>
        <w:tabs>
          <w:tab w:val="clear" w:pos="2232"/>
          <w:tab w:val="num" w:pos="1587"/>
        </w:tabs>
        <w:spacing w:after="0" w:line="240" w:lineRule="auto"/>
        <w:ind w:hanging="1070"/>
        <w:jc w:val="both"/>
        <w:rPr>
          <w:rFonts w:ascii="Verdana" w:hAnsi="Verdana" w:cs="Arial"/>
          <w:color w:val="000000"/>
          <w:sz w:val="20"/>
          <w:szCs w:val="20"/>
        </w:rPr>
      </w:pPr>
      <w:r w:rsidRPr="00A11424">
        <w:rPr>
          <w:rFonts w:ascii="Verdana" w:hAnsi="Verdana" w:cs="Arial"/>
          <w:color w:val="000000"/>
          <w:sz w:val="20"/>
          <w:szCs w:val="20"/>
        </w:rPr>
        <w:t>Other Department Staff members</w:t>
      </w:r>
    </w:p>
    <w:p w14:paraId="4A742E21" w14:textId="77777777" w:rsidR="00A11424" w:rsidRPr="00A11424" w:rsidRDefault="00A11424" w:rsidP="00A11424">
      <w:pPr>
        <w:spacing w:before="40" w:after="40"/>
        <w:rPr>
          <w:bCs/>
          <w:sz w:val="20"/>
          <w:szCs w:val="20"/>
        </w:rPr>
      </w:pPr>
      <w:r w:rsidRPr="00A11424">
        <w:rPr>
          <w:bCs/>
          <w:color w:val="000000"/>
          <w:sz w:val="20"/>
          <w:szCs w:val="20"/>
        </w:rPr>
        <w:t>(</w:t>
      </w:r>
      <w:r w:rsidRPr="00A11424">
        <w:rPr>
          <w:bCs/>
          <w:sz w:val="20"/>
          <w:szCs w:val="20"/>
        </w:rPr>
        <w:t>External)</w:t>
      </w:r>
    </w:p>
    <w:p w14:paraId="377A83DE" w14:textId="1DECEF3B" w:rsidR="00A11424" w:rsidRPr="00A11424" w:rsidRDefault="00E50F4F" w:rsidP="00A11424">
      <w:pPr>
        <w:numPr>
          <w:ilvl w:val="0"/>
          <w:numId w:val="35"/>
        </w:numPr>
        <w:spacing w:before="0" w:beforeAutospacing="0" w:after="0" w:afterAutospacing="0" w:line="240" w:lineRule="auto"/>
        <w:rPr>
          <w:bCs/>
          <w:color w:val="000000"/>
          <w:sz w:val="20"/>
          <w:szCs w:val="20"/>
        </w:rPr>
      </w:pPr>
      <w:r>
        <w:rPr>
          <w:bCs/>
          <w:color w:val="000000"/>
          <w:sz w:val="20"/>
          <w:szCs w:val="20"/>
        </w:rPr>
        <w:t>N/A</w:t>
      </w:r>
    </w:p>
    <w:p w14:paraId="7221ACCB" w14:textId="77777777" w:rsidR="004D2F8E" w:rsidRPr="0074343A" w:rsidRDefault="004D2F8E" w:rsidP="0074343A">
      <w:pPr>
        <w:pStyle w:val="Bodycopy"/>
        <w:rPr>
          <w:i/>
        </w:rPr>
      </w:pPr>
    </w:p>
    <w:p w14:paraId="10EEDD16"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36A459DA"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5A17D743" w14:textId="77777777" w:rsidR="00F65782" w:rsidRPr="00D837C8" w:rsidRDefault="00F65782" w:rsidP="0074343A">
      <w:pPr>
        <w:pStyle w:val="Bodycopy"/>
      </w:pPr>
      <w:r w:rsidRPr="00D837C8">
        <w:t>Name</w:t>
      </w:r>
      <w:r w:rsidR="005E0F6C">
        <w:t>: Manager, Financial Planning &amp; Analysis</w:t>
      </w:r>
    </w:p>
    <w:p w14:paraId="5FAA01BA" w14:textId="646D5737" w:rsidR="00F65782" w:rsidRPr="00D837C8" w:rsidRDefault="00F65782" w:rsidP="0074343A">
      <w:pPr>
        <w:pStyle w:val="Bodycopy"/>
      </w:pPr>
      <w:r w:rsidRPr="00D837C8">
        <w:t>Date</w:t>
      </w:r>
      <w:r w:rsidR="005E0F6C">
        <w:t xml:space="preserve">: </w:t>
      </w:r>
      <w:r w:rsidR="006D6DC7">
        <w:t>08</w:t>
      </w:r>
      <w:r w:rsidR="00E50F4F">
        <w:t xml:space="preserve"> </w:t>
      </w:r>
      <w:r w:rsidR="006D6DC7">
        <w:t>April</w:t>
      </w:r>
      <w:r w:rsidR="00E50F4F">
        <w:t xml:space="preserve"> 202</w:t>
      </w:r>
      <w:r w:rsidR="006D6DC7">
        <w:t>5</w:t>
      </w:r>
    </w:p>
    <w:p w14:paraId="181114FD" w14:textId="77777777" w:rsidR="00F65782" w:rsidRPr="00D837C8" w:rsidRDefault="00F65782" w:rsidP="0074343A">
      <w:pPr>
        <w:pStyle w:val="Bodycopy"/>
      </w:pPr>
    </w:p>
    <w:p w14:paraId="625EEE46"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6EE7CE64" w14:textId="77777777" w:rsidR="00F65782" w:rsidRPr="00D837C8" w:rsidRDefault="00F65782" w:rsidP="0074343A">
      <w:pPr>
        <w:pStyle w:val="Bodycopy"/>
      </w:pPr>
    </w:p>
    <w:p w14:paraId="4DE5BFCC" w14:textId="77777777" w:rsidR="00F65782" w:rsidRPr="00AB1FBA" w:rsidRDefault="00F65782" w:rsidP="00AB1FBA">
      <w:pPr>
        <w:pStyle w:val="Bodycopy"/>
        <w:rPr>
          <w:b/>
        </w:rPr>
      </w:pPr>
      <w:r w:rsidRPr="00AB1FBA">
        <w:rPr>
          <w:b/>
        </w:rPr>
        <w:t xml:space="preserve">Agreement  </w:t>
      </w:r>
    </w:p>
    <w:p w14:paraId="01FBDD7D"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366CB8DC" w14:textId="77777777" w:rsidR="0074343A" w:rsidRDefault="0074343A" w:rsidP="0074343A">
      <w:pPr>
        <w:pStyle w:val="Bodycopy"/>
      </w:pPr>
    </w:p>
    <w:p w14:paraId="03FCAF76"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0FE3FCB0" w14:textId="77777777" w:rsidR="0074343A" w:rsidRDefault="0074343A" w:rsidP="0074343A">
      <w:pPr>
        <w:pStyle w:val="Bodycopy"/>
      </w:pPr>
    </w:p>
    <w:p w14:paraId="3861B5F8" w14:textId="77777777" w:rsidR="00F65782" w:rsidRPr="00D837C8" w:rsidRDefault="00F65782" w:rsidP="0074343A">
      <w:pPr>
        <w:pStyle w:val="Bodycopy"/>
      </w:pPr>
      <w:r w:rsidRPr="00D837C8">
        <w:t>Signature: </w:t>
      </w:r>
      <w:r w:rsidRPr="00D837C8">
        <w:tab/>
        <w:t xml:space="preserve"> ____________________________________________ </w:t>
      </w:r>
    </w:p>
    <w:p w14:paraId="178EB041" w14:textId="77777777" w:rsidR="0074343A" w:rsidRDefault="0074343A" w:rsidP="0074343A">
      <w:pPr>
        <w:pStyle w:val="Bodycopy"/>
      </w:pPr>
    </w:p>
    <w:p w14:paraId="580C7A30"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even" r:id="rId14"/>
      <w:headerReference w:type="default" r:id="rId15"/>
      <w:footerReference w:type="even" r:id="rId16"/>
      <w:footerReference w:type="default" r:id="rId17"/>
      <w:headerReference w:type="first" r:id="rId18"/>
      <w:footerReference w:type="first" r:id="rId19"/>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E229" w14:textId="77777777" w:rsidR="009A4C93" w:rsidRDefault="009A4C93" w:rsidP="00900047">
      <w:r>
        <w:separator/>
      </w:r>
    </w:p>
  </w:endnote>
  <w:endnote w:type="continuationSeparator" w:id="0">
    <w:p w14:paraId="66726316"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9D79B" w14:textId="77777777" w:rsidR="00FB541D" w:rsidRDefault="00FB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5B163"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57216" behindDoc="0" locked="0" layoutInCell="1" allowOverlap="1" wp14:anchorId="697CCBD0" wp14:editId="73A3D316">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708DA435" id="Straight Connector 22" o:spid="_x0000_s1026" alt="Title: Line"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BDD7"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60288" behindDoc="0" locked="0" layoutInCell="1" allowOverlap="1" wp14:anchorId="2B351793" wp14:editId="2ED628D6">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D905E0B" id="Straight Connector 5" o:spid="_x0000_s1026" alt="Title: Line"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A3493" w14:textId="77777777" w:rsidR="009A4C93" w:rsidRDefault="009A4C93" w:rsidP="00900047">
      <w:r>
        <w:separator/>
      </w:r>
    </w:p>
  </w:footnote>
  <w:footnote w:type="continuationSeparator" w:id="0">
    <w:p w14:paraId="178AEF87"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F54E1" w14:textId="77777777" w:rsidR="00FB541D" w:rsidRDefault="00FB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41365"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5FEE1777" wp14:editId="4C0726D7">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4969F48D" wp14:editId="00D79507">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969B0"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9F48D"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68E969B0" w14:textId="77777777" w:rsidR="00B21397" w:rsidRPr="00772A74" w:rsidRDefault="00B21397" w:rsidP="00772A74">
                    <w:pPr>
                      <w:pStyle w:val="Heading2"/>
                    </w:pPr>
                    <w:r w:rsidRPr="00772A74">
                      <w:t>Position Description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AF910" w14:textId="77777777" w:rsidR="008346CB" w:rsidRDefault="00EC50A4">
    <w:pPr>
      <w:pStyle w:val="Header"/>
    </w:pPr>
    <w:r>
      <w:rPr>
        <w:noProof/>
        <w:lang w:eastAsia="en-AU"/>
      </w:rPr>
      <w:drawing>
        <wp:anchor distT="0" distB="0" distL="114300" distR="114300" simplePos="0" relativeHeight="251672576" behindDoc="1" locked="0" layoutInCell="1" allowOverlap="1" wp14:anchorId="6EE5E734" wp14:editId="04E3AB9B">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2D3B1A93" wp14:editId="4F7734E5">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1B44B"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B1A93"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5851B44B"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879F6"/>
    <w:multiLevelType w:val="hybridMultilevel"/>
    <w:tmpl w:val="A9329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7D1818"/>
    <w:multiLevelType w:val="hybridMultilevel"/>
    <w:tmpl w:val="26B67182"/>
    <w:lvl w:ilvl="0" w:tplc="6CE4F880">
      <w:start w:val="5"/>
      <w:numFmt w:val="bullet"/>
      <w:lvlText w:val="-"/>
      <w:lvlJc w:val="left"/>
      <w:pPr>
        <w:ind w:left="2160" w:hanging="360"/>
      </w:pPr>
      <w:rPr>
        <w:rFonts w:ascii="Arial" w:eastAsia="Times New Roman" w:hAnsi="Arial" w:cs="Arial" w:hint="default"/>
        <w:i/>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F293B"/>
    <w:multiLevelType w:val="hybridMultilevel"/>
    <w:tmpl w:val="D6D408AE"/>
    <w:lvl w:ilvl="0" w:tplc="440625EA">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F30668"/>
    <w:multiLevelType w:val="hybridMultilevel"/>
    <w:tmpl w:val="4F6AF1CE"/>
    <w:lvl w:ilvl="0" w:tplc="FD9CE24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3D46AD"/>
    <w:multiLevelType w:val="hybridMultilevel"/>
    <w:tmpl w:val="65028C90"/>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14"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D26209"/>
    <w:multiLevelType w:val="hybridMultilevel"/>
    <w:tmpl w:val="28DAB8D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319362B"/>
    <w:multiLevelType w:val="hybridMultilevel"/>
    <w:tmpl w:val="B21EA1B8"/>
    <w:lvl w:ilvl="0" w:tplc="3E06CE10">
      <w:start w:val="1"/>
      <w:numFmt w:val="bullet"/>
      <w:lvlText w:val=""/>
      <w:lvlJc w:val="left"/>
      <w:pPr>
        <w:tabs>
          <w:tab w:val="num" w:pos="1512"/>
        </w:tabs>
        <w:ind w:left="1512" w:hanging="360"/>
      </w:pPr>
      <w:rPr>
        <w:rFonts w:ascii="Symbol" w:hAnsi="Symbol" w:hint="default"/>
      </w:rPr>
    </w:lvl>
    <w:lvl w:ilvl="1" w:tplc="0C090001">
      <w:start w:val="1"/>
      <w:numFmt w:val="bullet"/>
      <w:lvlText w:val=""/>
      <w:lvlJc w:val="left"/>
      <w:pPr>
        <w:tabs>
          <w:tab w:val="num" w:pos="2232"/>
        </w:tabs>
        <w:ind w:left="2232" w:hanging="360"/>
      </w:pPr>
      <w:rPr>
        <w:rFonts w:ascii="Symbol" w:hAnsi="Symbol" w:hint="default"/>
      </w:rPr>
    </w:lvl>
    <w:lvl w:ilvl="2" w:tplc="0409001B" w:tentative="1">
      <w:start w:val="1"/>
      <w:numFmt w:val="lowerRoman"/>
      <w:lvlText w:val="%3."/>
      <w:lvlJc w:val="right"/>
      <w:pPr>
        <w:tabs>
          <w:tab w:val="num" w:pos="2952"/>
        </w:tabs>
        <w:ind w:left="2952" w:hanging="180"/>
      </w:pPr>
    </w:lvl>
    <w:lvl w:ilvl="3" w:tplc="0409000F" w:tentative="1">
      <w:start w:val="1"/>
      <w:numFmt w:val="decimal"/>
      <w:lvlText w:val="%4."/>
      <w:lvlJc w:val="left"/>
      <w:pPr>
        <w:tabs>
          <w:tab w:val="num" w:pos="3672"/>
        </w:tabs>
        <w:ind w:left="3672" w:hanging="360"/>
      </w:pPr>
    </w:lvl>
    <w:lvl w:ilvl="4" w:tplc="04090019" w:tentative="1">
      <w:start w:val="1"/>
      <w:numFmt w:val="lowerLetter"/>
      <w:lvlText w:val="%5."/>
      <w:lvlJc w:val="left"/>
      <w:pPr>
        <w:tabs>
          <w:tab w:val="num" w:pos="4392"/>
        </w:tabs>
        <w:ind w:left="4392" w:hanging="360"/>
      </w:pPr>
    </w:lvl>
    <w:lvl w:ilvl="5" w:tplc="0409001B" w:tentative="1">
      <w:start w:val="1"/>
      <w:numFmt w:val="lowerRoman"/>
      <w:lvlText w:val="%6."/>
      <w:lvlJc w:val="right"/>
      <w:pPr>
        <w:tabs>
          <w:tab w:val="num" w:pos="5112"/>
        </w:tabs>
        <w:ind w:left="5112" w:hanging="180"/>
      </w:pPr>
    </w:lvl>
    <w:lvl w:ilvl="6" w:tplc="0409000F" w:tentative="1">
      <w:start w:val="1"/>
      <w:numFmt w:val="decimal"/>
      <w:lvlText w:val="%7."/>
      <w:lvlJc w:val="left"/>
      <w:pPr>
        <w:tabs>
          <w:tab w:val="num" w:pos="5832"/>
        </w:tabs>
        <w:ind w:left="5832" w:hanging="360"/>
      </w:pPr>
    </w:lvl>
    <w:lvl w:ilvl="7" w:tplc="04090019" w:tentative="1">
      <w:start w:val="1"/>
      <w:numFmt w:val="lowerLetter"/>
      <w:lvlText w:val="%8."/>
      <w:lvlJc w:val="left"/>
      <w:pPr>
        <w:tabs>
          <w:tab w:val="num" w:pos="6552"/>
        </w:tabs>
        <w:ind w:left="6552" w:hanging="360"/>
      </w:pPr>
    </w:lvl>
    <w:lvl w:ilvl="8" w:tplc="0409001B" w:tentative="1">
      <w:start w:val="1"/>
      <w:numFmt w:val="lowerRoman"/>
      <w:lvlText w:val="%9."/>
      <w:lvlJc w:val="right"/>
      <w:pPr>
        <w:tabs>
          <w:tab w:val="num" w:pos="7272"/>
        </w:tabs>
        <w:ind w:left="7272" w:hanging="180"/>
      </w:pPr>
    </w:lvl>
  </w:abstractNum>
  <w:abstractNum w:abstractNumId="19" w15:restartNumberingAfterBreak="0">
    <w:nsid w:val="5BCD1112"/>
    <w:multiLevelType w:val="hybridMultilevel"/>
    <w:tmpl w:val="E2102C18"/>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0"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DA013D"/>
    <w:multiLevelType w:val="hybridMultilevel"/>
    <w:tmpl w:val="4D6235F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26" w15:restartNumberingAfterBreak="0">
    <w:nsid w:val="678B7FFA"/>
    <w:multiLevelType w:val="hybridMultilevel"/>
    <w:tmpl w:val="34B215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7DF2AD9"/>
    <w:multiLevelType w:val="hybridMultilevel"/>
    <w:tmpl w:val="D136AD06"/>
    <w:lvl w:ilvl="0" w:tplc="C2BE6E7A">
      <w:start w:val="7"/>
      <w:numFmt w:val="bullet"/>
      <w:lvlText w:val="-"/>
      <w:lvlJc w:val="left"/>
      <w:pPr>
        <w:ind w:left="1713" w:hanging="360"/>
      </w:pPr>
      <w:rPr>
        <w:rFonts w:ascii="Verdana" w:eastAsia="Times New Roman" w:hAnsi="Verdana" w:cs="Arial"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8" w15:restartNumberingAfterBreak="0">
    <w:nsid w:val="69996D93"/>
    <w:multiLevelType w:val="hybridMultilevel"/>
    <w:tmpl w:val="FA649166"/>
    <w:lvl w:ilvl="0" w:tplc="0C090001">
      <w:start w:val="1"/>
      <w:numFmt w:val="bullet"/>
      <w:lvlText w:val=""/>
      <w:lvlJc w:val="left"/>
      <w:pPr>
        <w:ind w:left="746" w:hanging="360"/>
      </w:pPr>
      <w:rPr>
        <w:rFonts w:ascii="Symbol" w:hAnsi="Symbol" w:hint="default"/>
      </w:rPr>
    </w:lvl>
    <w:lvl w:ilvl="1" w:tplc="0C090003" w:tentative="1">
      <w:start w:val="1"/>
      <w:numFmt w:val="bullet"/>
      <w:lvlText w:val="o"/>
      <w:lvlJc w:val="left"/>
      <w:pPr>
        <w:ind w:left="1466" w:hanging="360"/>
      </w:pPr>
      <w:rPr>
        <w:rFonts w:ascii="Courier New" w:hAnsi="Courier New" w:cs="Courier New" w:hint="default"/>
      </w:rPr>
    </w:lvl>
    <w:lvl w:ilvl="2" w:tplc="0C090005" w:tentative="1">
      <w:start w:val="1"/>
      <w:numFmt w:val="bullet"/>
      <w:lvlText w:val=""/>
      <w:lvlJc w:val="left"/>
      <w:pPr>
        <w:ind w:left="2186" w:hanging="360"/>
      </w:pPr>
      <w:rPr>
        <w:rFonts w:ascii="Wingdings" w:hAnsi="Wingdings" w:hint="default"/>
      </w:rPr>
    </w:lvl>
    <w:lvl w:ilvl="3" w:tplc="0C090001" w:tentative="1">
      <w:start w:val="1"/>
      <w:numFmt w:val="bullet"/>
      <w:lvlText w:val=""/>
      <w:lvlJc w:val="left"/>
      <w:pPr>
        <w:ind w:left="2906" w:hanging="360"/>
      </w:pPr>
      <w:rPr>
        <w:rFonts w:ascii="Symbol" w:hAnsi="Symbol" w:hint="default"/>
      </w:rPr>
    </w:lvl>
    <w:lvl w:ilvl="4" w:tplc="0C090003" w:tentative="1">
      <w:start w:val="1"/>
      <w:numFmt w:val="bullet"/>
      <w:lvlText w:val="o"/>
      <w:lvlJc w:val="left"/>
      <w:pPr>
        <w:ind w:left="3626" w:hanging="360"/>
      </w:pPr>
      <w:rPr>
        <w:rFonts w:ascii="Courier New" w:hAnsi="Courier New" w:cs="Courier New" w:hint="default"/>
      </w:rPr>
    </w:lvl>
    <w:lvl w:ilvl="5" w:tplc="0C090005" w:tentative="1">
      <w:start w:val="1"/>
      <w:numFmt w:val="bullet"/>
      <w:lvlText w:val=""/>
      <w:lvlJc w:val="left"/>
      <w:pPr>
        <w:ind w:left="4346" w:hanging="360"/>
      </w:pPr>
      <w:rPr>
        <w:rFonts w:ascii="Wingdings" w:hAnsi="Wingdings" w:hint="default"/>
      </w:rPr>
    </w:lvl>
    <w:lvl w:ilvl="6" w:tplc="0C090001" w:tentative="1">
      <w:start w:val="1"/>
      <w:numFmt w:val="bullet"/>
      <w:lvlText w:val=""/>
      <w:lvlJc w:val="left"/>
      <w:pPr>
        <w:ind w:left="5066" w:hanging="360"/>
      </w:pPr>
      <w:rPr>
        <w:rFonts w:ascii="Symbol" w:hAnsi="Symbol" w:hint="default"/>
      </w:rPr>
    </w:lvl>
    <w:lvl w:ilvl="7" w:tplc="0C090003" w:tentative="1">
      <w:start w:val="1"/>
      <w:numFmt w:val="bullet"/>
      <w:lvlText w:val="o"/>
      <w:lvlJc w:val="left"/>
      <w:pPr>
        <w:ind w:left="5786" w:hanging="360"/>
      </w:pPr>
      <w:rPr>
        <w:rFonts w:ascii="Courier New" w:hAnsi="Courier New" w:cs="Courier New" w:hint="default"/>
      </w:rPr>
    </w:lvl>
    <w:lvl w:ilvl="8" w:tplc="0C090005" w:tentative="1">
      <w:start w:val="1"/>
      <w:numFmt w:val="bullet"/>
      <w:lvlText w:val=""/>
      <w:lvlJc w:val="left"/>
      <w:pPr>
        <w:ind w:left="6506" w:hanging="360"/>
      </w:pPr>
      <w:rPr>
        <w:rFonts w:ascii="Wingdings" w:hAnsi="Wingdings" w:hint="default"/>
      </w:rPr>
    </w:lvl>
  </w:abstractNum>
  <w:abstractNum w:abstractNumId="29" w15:restartNumberingAfterBreak="0">
    <w:nsid w:val="6C350ADA"/>
    <w:multiLevelType w:val="hybridMultilevel"/>
    <w:tmpl w:val="107E20CA"/>
    <w:lvl w:ilvl="0" w:tplc="6CE4F880">
      <w:start w:val="5"/>
      <w:numFmt w:val="bullet"/>
      <w:lvlText w:val="-"/>
      <w:lvlJc w:val="left"/>
      <w:pPr>
        <w:ind w:left="1440" w:hanging="360"/>
      </w:pPr>
      <w:rPr>
        <w:rFonts w:ascii="Arial" w:eastAsia="Times New Roman" w:hAnsi="Arial" w:cs="Arial" w:hint="default"/>
        <w:i/>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19938260">
    <w:abstractNumId w:val="15"/>
  </w:num>
  <w:num w:numId="2" w16cid:durableId="1587183362">
    <w:abstractNumId w:val="20"/>
  </w:num>
  <w:num w:numId="3" w16cid:durableId="37627060">
    <w:abstractNumId w:val="21"/>
  </w:num>
  <w:num w:numId="4" w16cid:durableId="1722287404">
    <w:abstractNumId w:val="32"/>
  </w:num>
  <w:num w:numId="5" w16cid:durableId="768500812">
    <w:abstractNumId w:val="12"/>
  </w:num>
  <w:num w:numId="6" w16cid:durableId="20906714">
    <w:abstractNumId w:val="21"/>
  </w:num>
  <w:num w:numId="7" w16cid:durableId="2017220669">
    <w:abstractNumId w:val="16"/>
  </w:num>
  <w:num w:numId="8" w16cid:durableId="989090714">
    <w:abstractNumId w:val="31"/>
  </w:num>
  <w:num w:numId="9" w16cid:durableId="309210601">
    <w:abstractNumId w:val="23"/>
  </w:num>
  <w:num w:numId="10" w16cid:durableId="277178022">
    <w:abstractNumId w:val="5"/>
  </w:num>
  <w:num w:numId="11" w16cid:durableId="961230107">
    <w:abstractNumId w:val="22"/>
  </w:num>
  <w:num w:numId="12" w16cid:durableId="600840021">
    <w:abstractNumId w:val="4"/>
  </w:num>
  <w:num w:numId="13" w16cid:durableId="1952125235">
    <w:abstractNumId w:val="33"/>
  </w:num>
  <w:num w:numId="14" w16cid:durableId="357505898">
    <w:abstractNumId w:val="8"/>
  </w:num>
  <w:num w:numId="15" w16cid:durableId="961695004">
    <w:abstractNumId w:val="3"/>
  </w:num>
  <w:num w:numId="16" w16cid:durableId="345178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309767">
    <w:abstractNumId w:val="0"/>
  </w:num>
  <w:num w:numId="18" w16cid:durableId="1251431441">
    <w:abstractNumId w:val="1"/>
  </w:num>
  <w:num w:numId="19" w16cid:durableId="1484809834">
    <w:abstractNumId w:val="2"/>
  </w:num>
  <w:num w:numId="20" w16cid:durableId="1242450753">
    <w:abstractNumId w:val="24"/>
  </w:num>
  <w:num w:numId="21" w16cid:durableId="952632336">
    <w:abstractNumId w:val="9"/>
  </w:num>
  <w:num w:numId="22" w16cid:durableId="1566641932">
    <w:abstractNumId w:val="30"/>
  </w:num>
  <w:num w:numId="23" w16cid:durableId="2010792623">
    <w:abstractNumId w:val="10"/>
  </w:num>
  <w:num w:numId="24" w16cid:durableId="948662182">
    <w:abstractNumId w:val="11"/>
  </w:num>
  <w:num w:numId="25" w16cid:durableId="1219711538">
    <w:abstractNumId w:val="26"/>
  </w:num>
  <w:num w:numId="26" w16cid:durableId="308635682">
    <w:abstractNumId w:val="7"/>
  </w:num>
  <w:num w:numId="27" w16cid:durableId="955525975">
    <w:abstractNumId w:val="29"/>
  </w:num>
  <w:num w:numId="28" w16cid:durableId="1181821920">
    <w:abstractNumId w:val="13"/>
  </w:num>
  <w:num w:numId="29" w16cid:durableId="1034769901">
    <w:abstractNumId w:val="17"/>
  </w:num>
  <w:num w:numId="30" w16cid:durableId="623728863">
    <w:abstractNumId w:val="27"/>
  </w:num>
  <w:num w:numId="31" w16cid:durableId="1319380206">
    <w:abstractNumId w:val="6"/>
  </w:num>
  <w:num w:numId="32" w16cid:durableId="1389188214">
    <w:abstractNumId w:val="19"/>
  </w:num>
  <w:num w:numId="33" w16cid:durableId="339308956">
    <w:abstractNumId w:val="25"/>
  </w:num>
  <w:num w:numId="34" w16cid:durableId="300892351">
    <w:abstractNumId w:val="28"/>
  </w:num>
  <w:num w:numId="35" w16cid:durableId="1621112373">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2EEA"/>
    <w:rsid w:val="000245B6"/>
    <w:rsid w:val="00025884"/>
    <w:rsid w:val="00045C68"/>
    <w:rsid w:val="00054739"/>
    <w:rsid w:val="00081737"/>
    <w:rsid w:val="000A52BB"/>
    <w:rsid w:val="000C3672"/>
    <w:rsid w:val="000C42C7"/>
    <w:rsid w:val="000D268F"/>
    <w:rsid w:val="000E46CC"/>
    <w:rsid w:val="000F642B"/>
    <w:rsid w:val="00102B84"/>
    <w:rsid w:val="00104492"/>
    <w:rsid w:val="00106A17"/>
    <w:rsid w:val="00126335"/>
    <w:rsid w:val="00130B96"/>
    <w:rsid w:val="00140026"/>
    <w:rsid w:val="0014382A"/>
    <w:rsid w:val="00144545"/>
    <w:rsid w:val="00144F96"/>
    <w:rsid w:val="00145D93"/>
    <w:rsid w:val="00156353"/>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9463C"/>
    <w:rsid w:val="002A117F"/>
    <w:rsid w:val="002A2205"/>
    <w:rsid w:val="002B603F"/>
    <w:rsid w:val="002C0252"/>
    <w:rsid w:val="002C06DD"/>
    <w:rsid w:val="002C35D2"/>
    <w:rsid w:val="002E14C5"/>
    <w:rsid w:val="002F04E8"/>
    <w:rsid w:val="002F0F29"/>
    <w:rsid w:val="002F5CD2"/>
    <w:rsid w:val="002F6D60"/>
    <w:rsid w:val="00301C42"/>
    <w:rsid w:val="00320DDC"/>
    <w:rsid w:val="003313B2"/>
    <w:rsid w:val="00334C95"/>
    <w:rsid w:val="0033659A"/>
    <w:rsid w:val="0036280F"/>
    <w:rsid w:val="00370295"/>
    <w:rsid w:val="00371FC2"/>
    <w:rsid w:val="00382C9A"/>
    <w:rsid w:val="0038433A"/>
    <w:rsid w:val="0038568F"/>
    <w:rsid w:val="003915FC"/>
    <w:rsid w:val="003975A8"/>
    <w:rsid w:val="00397F12"/>
    <w:rsid w:val="003A01CD"/>
    <w:rsid w:val="003A11FF"/>
    <w:rsid w:val="003B763B"/>
    <w:rsid w:val="003C40A2"/>
    <w:rsid w:val="003C6010"/>
    <w:rsid w:val="003D129A"/>
    <w:rsid w:val="003D7F99"/>
    <w:rsid w:val="003E3BEB"/>
    <w:rsid w:val="003E5E9B"/>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34E7"/>
    <w:rsid w:val="004A505B"/>
    <w:rsid w:val="004A67F3"/>
    <w:rsid w:val="004B631A"/>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2E56"/>
    <w:rsid w:val="005060E9"/>
    <w:rsid w:val="005112AE"/>
    <w:rsid w:val="00514932"/>
    <w:rsid w:val="005301D1"/>
    <w:rsid w:val="00532B47"/>
    <w:rsid w:val="00534CE1"/>
    <w:rsid w:val="00542EA3"/>
    <w:rsid w:val="00543533"/>
    <w:rsid w:val="00545FF5"/>
    <w:rsid w:val="00550A85"/>
    <w:rsid w:val="00550F81"/>
    <w:rsid w:val="005673C3"/>
    <w:rsid w:val="0057267B"/>
    <w:rsid w:val="00584447"/>
    <w:rsid w:val="0059712F"/>
    <w:rsid w:val="005A0C5D"/>
    <w:rsid w:val="005A37B9"/>
    <w:rsid w:val="005A4584"/>
    <w:rsid w:val="005A4E11"/>
    <w:rsid w:val="005B3900"/>
    <w:rsid w:val="005B46B0"/>
    <w:rsid w:val="005D59B1"/>
    <w:rsid w:val="005D76D0"/>
    <w:rsid w:val="005E0F6C"/>
    <w:rsid w:val="005F309E"/>
    <w:rsid w:val="006017AB"/>
    <w:rsid w:val="00621574"/>
    <w:rsid w:val="006305BF"/>
    <w:rsid w:val="006401C6"/>
    <w:rsid w:val="0064090A"/>
    <w:rsid w:val="00667A62"/>
    <w:rsid w:val="006B0292"/>
    <w:rsid w:val="006D6DC7"/>
    <w:rsid w:val="006E23A1"/>
    <w:rsid w:val="006E61B6"/>
    <w:rsid w:val="006E6E0C"/>
    <w:rsid w:val="006E6FBA"/>
    <w:rsid w:val="00710658"/>
    <w:rsid w:val="00714EB8"/>
    <w:rsid w:val="007176F0"/>
    <w:rsid w:val="00720670"/>
    <w:rsid w:val="00730FD8"/>
    <w:rsid w:val="00740335"/>
    <w:rsid w:val="0074343A"/>
    <w:rsid w:val="007441FA"/>
    <w:rsid w:val="00751631"/>
    <w:rsid w:val="0075510B"/>
    <w:rsid w:val="007564B9"/>
    <w:rsid w:val="0076001B"/>
    <w:rsid w:val="00761DCD"/>
    <w:rsid w:val="00772A74"/>
    <w:rsid w:val="0079052A"/>
    <w:rsid w:val="00793022"/>
    <w:rsid w:val="007A4A3C"/>
    <w:rsid w:val="007A6C6A"/>
    <w:rsid w:val="007B09CF"/>
    <w:rsid w:val="007E47D7"/>
    <w:rsid w:val="00803AB1"/>
    <w:rsid w:val="008346CB"/>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18E"/>
    <w:rsid w:val="00925976"/>
    <w:rsid w:val="00926376"/>
    <w:rsid w:val="009325EA"/>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1424"/>
    <w:rsid w:val="00A13313"/>
    <w:rsid w:val="00A474AF"/>
    <w:rsid w:val="00A64EB6"/>
    <w:rsid w:val="00A66D64"/>
    <w:rsid w:val="00A74490"/>
    <w:rsid w:val="00A802F7"/>
    <w:rsid w:val="00AA015D"/>
    <w:rsid w:val="00AA1B44"/>
    <w:rsid w:val="00AB1FBA"/>
    <w:rsid w:val="00AC7959"/>
    <w:rsid w:val="00AD0CAB"/>
    <w:rsid w:val="00AE2836"/>
    <w:rsid w:val="00AE3C35"/>
    <w:rsid w:val="00AF1A85"/>
    <w:rsid w:val="00AF7173"/>
    <w:rsid w:val="00B008BA"/>
    <w:rsid w:val="00B06974"/>
    <w:rsid w:val="00B109DD"/>
    <w:rsid w:val="00B14D62"/>
    <w:rsid w:val="00B20564"/>
    <w:rsid w:val="00B21397"/>
    <w:rsid w:val="00B24FF9"/>
    <w:rsid w:val="00B31009"/>
    <w:rsid w:val="00B51A0E"/>
    <w:rsid w:val="00B65EBC"/>
    <w:rsid w:val="00B667A2"/>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43DD9"/>
    <w:rsid w:val="00C44049"/>
    <w:rsid w:val="00C50EDE"/>
    <w:rsid w:val="00C60A15"/>
    <w:rsid w:val="00C61409"/>
    <w:rsid w:val="00C75A18"/>
    <w:rsid w:val="00C973E3"/>
    <w:rsid w:val="00CB5FB5"/>
    <w:rsid w:val="00CD3B6B"/>
    <w:rsid w:val="00CD3FF8"/>
    <w:rsid w:val="00CD67FB"/>
    <w:rsid w:val="00CF07C5"/>
    <w:rsid w:val="00D00F67"/>
    <w:rsid w:val="00D141FD"/>
    <w:rsid w:val="00D154B0"/>
    <w:rsid w:val="00D16FFB"/>
    <w:rsid w:val="00D17D58"/>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2B55"/>
    <w:rsid w:val="00E10D8D"/>
    <w:rsid w:val="00E10FC2"/>
    <w:rsid w:val="00E1490E"/>
    <w:rsid w:val="00E15711"/>
    <w:rsid w:val="00E15CCC"/>
    <w:rsid w:val="00E164DC"/>
    <w:rsid w:val="00E25F0E"/>
    <w:rsid w:val="00E30402"/>
    <w:rsid w:val="00E31D47"/>
    <w:rsid w:val="00E50F4F"/>
    <w:rsid w:val="00E62BE8"/>
    <w:rsid w:val="00E80363"/>
    <w:rsid w:val="00E80BAF"/>
    <w:rsid w:val="00E8199B"/>
    <w:rsid w:val="00E91280"/>
    <w:rsid w:val="00EA13F5"/>
    <w:rsid w:val="00EA154A"/>
    <w:rsid w:val="00EA3EBF"/>
    <w:rsid w:val="00EA55C0"/>
    <w:rsid w:val="00EA7B82"/>
    <w:rsid w:val="00EB1A95"/>
    <w:rsid w:val="00EB39D4"/>
    <w:rsid w:val="00EB711D"/>
    <w:rsid w:val="00EC50A4"/>
    <w:rsid w:val="00EC7D4B"/>
    <w:rsid w:val="00EE142A"/>
    <w:rsid w:val="00EE56BA"/>
    <w:rsid w:val="00EE5E7B"/>
    <w:rsid w:val="00EF02CA"/>
    <w:rsid w:val="00F067F9"/>
    <w:rsid w:val="00F14D67"/>
    <w:rsid w:val="00F16DDA"/>
    <w:rsid w:val="00F30F60"/>
    <w:rsid w:val="00F377F7"/>
    <w:rsid w:val="00F41245"/>
    <w:rsid w:val="00F46C5A"/>
    <w:rsid w:val="00F53D08"/>
    <w:rsid w:val="00F57125"/>
    <w:rsid w:val="00F649D1"/>
    <w:rsid w:val="00F65782"/>
    <w:rsid w:val="00F71DB7"/>
    <w:rsid w:val="00F757A9"/>
    <w:rsid w:val="00F812FD"/>
    <w:rsid w:val="00F8298D"/>
    <w:rsid w:val="00F85525"/>
    <w:rsid w:val="00F86554"/>
    <w:rsid w:val="00F92BA5"/>
    <w:rsid w:val="00FA4728"/>
    <w:rsid w:val="00FB541D"/>
    <w:rsid w:val="00FC1649"/>
    <w:rsid w:val="00FD2828"/>
    <w:rsid w:val="00FD5A28"/>
    <w:rsid w:val="00FE0491"/>
    <w:rsid w:val="00FF174E"/>
    <w:rsid w:val="00FF3B8B"/>
    <w:rsid w:val="00FF6ADF"/>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6A3E4D8E"/>
  <w15:docId w15:val="{0AD0F639-556A-4A50-8ABB-3847DC1E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 w:type="paragraph" w:styleId="BodyText">
    <w:name w:val="Body Text"/>
    <w:basedOn w:val="Normal"/>
    <w:link w:val="BodyTextChar"/>
    <w:rsid w:val="005A37B9"/>
    <w:pPr>
      <w:spacing w:before="0" w:beforeAutospacing="0" w:after="120" w:afterAutospacing="0" w:line="240" w:lineRule="auto"/>
      <w:jc w:val="both"/>
    </w:pPr>
    <w:rPr>
      <w:rFonts w:ascii="Arial" w:hAnsi="Arial" w:cs="Times New Roman"/>
      <w:szCs w:val="24"/>
      <w:lang w:eastAsia="en-AU"/>
    </w:rPr>
  </w:style>
  <w:style w:type="character" w:customStyle="1" w:styleId="BodyTextChar">
    <w:name w:val="Body Text Char"/>
    <w:basedOn w:val="DefaultParagraphFont"/>
    <w:link w:val="BodyText"/>
    <w:rsid w:val="005A37B9"/>
    <w:rPr>
      <w:rFonts w:ascii="Arial" w:hAnsi="Arial"/>
      <w:sz w:val="21"/>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veeh.local/InfoHub/Policy/Procedures/Data%20Integrity%20Framework.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home.rveeh.local/InfoHub/Policy/Procedures/Quality%20and%20Clinical%20Governance%20Framework.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yeandear.org.au/page/About_Us/Our_Publications_and_DV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Props1.xml><?xml version="1.0" encoding="utf-8"?>
<ds:datastoreItem xmlns:ds="http://schemas.openxmlformats.org/officeDocument/2006/customXml" ds:itemID="{97C9E2F4-CE32-48F5-AB8B-334A561EA65F}">
  <ds:schemaRefs>
    <ds:schemaRef ds:uri="http://schemas.openxmlformats.org/officeDocument/2006/bibliography"/>
  </ds:schemaRefs>
</ds:datastoreItem>
</file>

<file path=customXml/itemProps2.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1986C-B5E0-4BCC-A190-92FAF3A9CEE7}">
  <ds:schemaRefs>
    <ds:schemaRef ds:uri="http://schemas.microsoft.com/sharepoint/v3/contenttype/forms"/>
  </ds:schemaRefs>
</ds:datastoreItem>
</file>

<file path=customXml/itemProps4.xml><?xml version="1.0" encoding="utf-8"?>
<ds:datastoreItem xmlns:ds="http://schemas.openxmlformats.org/officeDocument/2006/customXml" ds:itemID="{C82760CC-E8C9-4FA4-900A-D4AA9108FDFD}">
  <ds:schemaRefs>
    <ds:schemaRef ds:uri="http://www.w3.org/XML/1998/namespace"/>
    <ds:schemaRef ds:uri="http://schemas.microsoft.com/office/infopath/2007/PartnerControls"/>
    <ds:schemaRef ds:uri="http://schemas.microsoft.com/office/2006/documentManagement/types"/>
    <ds:schemaRef ds:uri="57fb7c52-7937-435d-b308-1effab2e032b"/>
    <ds:schemaRef ds:uri="http://schemas.openxmlformats.org/package/2006/metadata/core-properties"/>
    <ds:schemaRef ds:uri="http://purl.org/dc/terms/"/>
    <ds:schemaRef ds:uri="http://purl.org/dc/elements/1.1/"/>
    <ds:schemaRef ds:uri="9e0a64c3-172a-43a1-85cd-1339cc6d1c5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Eye Drops – Punctal Occlusion</vt:lpstr>
    </vt:vector>
  </TitlesOfParts>
  <Company>VicUrban</Company>
  <LinksUpToDate>false</LinksUpToDate>
  <CharactersWithSpaces>8854</CharactersWithSpaces>
  <SharedDoc>false</SharedDoc>
  <HLinks>
    <vt:vector size="36" baseType="variant">
      <vt:variant>
        <vt:i4>2097205</vt:i4>
      </vt:variant>
      <vt:variant>
        <vt:i4>6</vt:i4>
      </vt:variant>
      <vt:variant>
        <vt:i4>0</vt:i4>
      </vt:variant>
      <vt:variant>
        <vt:i4>5</vt:i4>
      </vt:variant>
      <vt:variant>
        <vt:lpwstr>http://www.vestibular.org/</vt:lpwstr>
      </vt:variant>
      <vt:variant>
        <vt:lpwstr/>
      </vt:variant>
      <vt:variant>
        <vt:i4>3080244</vt:i4>
      </vt:variant>
      <vt:variant>
        <vt:i4>3</vt:i4>
      </vt:variant>
      <vt:variant>
        <vt:i4>0</vt:i4>
      </vt:variant>
      <vt:variant>
        <vt:i4>5</vt:i4>
      </vt:variant>
      <vt:variant>
        <vt:lpwstr>http://www.menieres.org.au/</vt:lpwstr>
      </vt:variant>
      <vt:variant>
        <vt:lpwstr/>
      </vt:variant>
      <vt:variant>
        <vt:i4>196680</vt:i4>
      </vt:variant>
      <vt:variant>
        <vt:i4>0</vt:i4>
      </vt:variant>
      <vt:variant>
        <vt:i4>0</vt:i4>
      </vt:variant>
      <vt:variant>
        <vt:i4>5</vt:i4>
      </vt:variant>
      <vt:variant>
        <vt:lpwstr>http://www.physiotherapy.asn.au/</vt:lpwstr>
      </vt:variant>
      <vt:variant>
        <vt:lpwstr/>
      </vt:variant>
      <vt:variant>
        <vt:i4>1310794</vt:i4>
      </vt:variant>
      <vt:variant>
        <vt:i4>3</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ariant>
        <vt:i4>1310794</vt:i4>
      </vt:variant>
      <vt:variant>
        <vt:i4>0</vt:i4>
      </vt:variant>
      <vt:variant>
        <vt:i4>0</vt:i4>
      </vt:variant>
      <vt:variant>
        <vt:i4>5</vt:i4>
      </vt:variant>
      <vt:variant>
        <vt:lpwstr>http://www.eyeandear.org.au/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Sanjay Singh</cp:lastModifiedBy>
  <cp:revision>4</cp:revision>
  <cp:lastPrinted>2022-09-16T00:10:00Z</cp:lastPrinted>
  <dcterms:created xsi:type="dcterms:W3CDTF">2025-04-08T06:02:00Z</dcterms:created>
  <dcterms:modified xsi:type="dcterms:W3CDTF">2025-04-09T02:09:00Z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