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C5BA6" w14:textId="77777777" w:rsidR="00897365" w:rsidRDefault="00B06974" w:rsidP="00772A74">
      <w:pPr>
        <w:pStyle w:val="Heading2"/>
      </w:pPr>
      <w:r>
        <w:t xml:space="preserve">  </w:t>
      </w:r>
    </w:p>
    <w:p w14:paraId="5664DC79"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54"/>
        <w:gridCol w:w="3938"/>
        <w:gridCol w:w="2268"/>
        <w:gridCol w:w="1606"/>
      </w:tblGrid>
      <w:tr w:rsidR="00D837C8" w:rsidRPr="00D837C8" w14:paraId="5DDD4703" w14:textId="77777777" w:rsidTr="00371FC2">
        <w:trPr>
          <w:trHeight w:val="461"/>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766B00BF" w14:textId="77777777" w:rsidR="00F65782" w:rsidRPr="00542EA3" w:rsidRDefault="00F65782" w:rsidP="00002D08">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020883B8" w14:textId="4535413C" w:rsidR="00F65782" w:rsidRPr="00002D08" w:rsidRDefault="000750E5" w:rsidP="00002D08">
            <w:pPr>
              <w:pStyle w:val="Bodycopy"/>
              <w:rPr>
                <w:i/>
                <w:lang w:val="en-GB"/>
              </w:rPr>
            </w:pPr>
            <w:r>
              <w:rPr>
                <w:i/>
                <w:lang w:val="en-GB"/>
              </w:rPr>
              <w:t xml:space="preserve">Acting </w:t>
            </w:r>
            <w:r w:rsidR="00C607A6">
              <w:rPr>
                <w:i/>
                <w:lang w:val="en-GB"/>
              </w:rPr>
              <w:t>Manager, Clinical Improvement</w:t>
            </w:r>
          </w:p>
        </w:tc>
        <w:tc>
          <w:tcPr>
            <w:tcW w:w="1173" w:type="pct"/>
            <w:tcBorders>
              <w:top w:val="single" w:sz="4" w:space="0" w:color="4D4D4D"/>
              <w:left w:val="single" w:sz="4" w:space="0" w:color="4D4D4D"/>
              <w:bottom w:val="single" w:sz="4" w:space="0" w:color="4D4D4D"/>
            </w:tcBorders>
            <w:shd w:val="clear" w:color="auto" w:fill="00B274"/>
            <w:vAlign w:val="center"/>
          </w:tcPr>
          <w:p w14:paraId="1BB1E5B7"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831" w:type="pct"/>
            <w:tcBorders>
              <w:top w:val="single" w:sz="4" w:space="0" w:color="4D4D4D"/>
              <w:left w:val="single" w:sz="4" w:space="0" w:color="4D4D4D"/>
              <w:bottom w:val="single" w:sz="4" w:space="0" w:color="4D4D4D"/>
            </w:tcBorders>
            <w:shd w:val="clear" w:color="auto" w:fill="FFFFFF"/>
            <w:vAlign w:val="center"/>
          </w:tcPr>
          <w:p w14:paraId="12C655FB" w14:textId="524062CA" w:rsidR="00F65782" w:rsidRPr="00D837C8" w:rsidRDefault="00C607A6" w:rsidP="00002D08">
            <w:pPr>
              <w:pStyle w:val="Bodycopy"/>
              <w:rPr>
                <w:lang w:val="en-GB"/>
              </w:rPr>
            </w:pPr>
            <w:r>
              <w:rPr>
                <w:lang w:val="en-GB"/>
              </w:rPr>
              <w:t>Executive Director, Medical Services</w:t>
            </w:r>
          </w:p>
        </w:tc>
      </w:tr>
      <w:tr w:rsidR="00D837C8" w:rsidRPr="00D837C8" w14:paraId="775466AB" w14:textId="77777777" w:rsidTr="00371FC2">
        <w:trPr>
          <w:trHeight w:val="587"/>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0CFA2D36"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74A53267" w14:textId="4FA406D0" w:rsidR="00F65782" w:rsidRPr="00002D08" w:rsidRDefault="00C607A6" w:rsidP="00002D08">
            <w:pPr>
              <w:pStyle w:val="Bodycopy"/>
              <w:rPr>
                <w:i/>
                <w:lang w:val="en-GB"/>
              </w:rPr>
            </w:pPr>
            <w:r w:rsidRPr="00632E01">
              <w:rPr>
                <w:i/>
              </w:rPr>
              <w:t>Admin</w:t>
            </w:r>
            <w:r w:rsidR="00572B57">
              <w:rPr>
                <w:i/>
              </w:rPr>
              <w:t xml:space="preserve"> </w:t>
            </w:r>
            <w:r w:rsidRPr="00632E01">
              <w:rPr>
                <w:i/>
              </w:rPr>
              <w:t xml:space="preserve">Officer </w:t>
            </w:r>
            <w:r>
              <w:rPr>
                <w:i/>
              </w:rPr>
              <w:t>HS6</w:t>
            </w:r>
          </w:p>
        </w:tc>
        <w:tc>
          <w:tcPr>
            <w:tcW w:w="1173" w:type="pct"/>
            <w:tcBorders>
              <w:top w:val="single" w:sz="4" w:space="0" w:color="4D4D4D"/>
              <w:left w:val="single" w:sz="4" w:space="0" w:color="4D4D4D"/>
              <w:bottom w:val="single" w:sz="4" w:space="0" w:color="4D4D4D"/>
            </w:tcBorders>
            <w:shd w:val="clear" w:color="auto" w:fill="00B274"/>
            <w:vAlign w:val="center"/>
          </w:tcPr>
          <w:p w14:paraId="008B85B2"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831" w:type="pct"/>
            <w:tcBorders>
              <w:top w:val="single" w:sz="4" w:space="0" w:color="4D4D4D"/>
              <w:left w:val="single" w:sz="4" w:space="0" w:color="4D4D4D"/>
              <w:bottom w:val="single" w:sz="4" w:space="0" w:color="4D4D4D"/>
            </w:tcBorders>
            <w:shd w:val="clear" w:color="auto" w:fill="FFFFFF"/>
            <w:vAlign w:val="center"/>
          </w:tcPr>
          <w:p w14:paraId="03949CEA" w14:textId="0A6C09AE" w:rsidR="00F65782" w:rsidRPr="00D837C8" w:rsidRDefault="00C607A6" w:rsidP="00002D08">
            <w:pPr>
              <w:pStyle w:val="Bodycopy"/>
              <w:rPr>
                <w:lang w:val="en-GB"/>
              </w:rPr>
            </w:pPr>
            <w:r>
              <w:rPr>
                <w:lang w:val="en-GB"/>
              </w:rPr>
              <w:t>Fixed term, part time.</w:t>
            </w:r>
          </w:p>
        </w:tc>
      </w:tr>
      <w:tr w:rsidR="00D837C8" w:rsidRPr="00D837C8" w14:paraId="113320F7" w14:textId="77777777" w:rsidTr="00371FC2">
        <w:trPr>
          <w:trHeight w:val="576"/>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7BF39327"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1"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4A6148D0" w14:textId="140FC11C" w:rsidR="00F65782" w:rsidRPr="00E30402" w:rsidRDefault="00C607A6" w:rsidP="00C607A6">
            <w:pPr>
              <w:pStyle w:val="Bodycopy"/>
              <w:rPr>
                <w:i/>
                <w:lang w:val="en-GB"/>
              </w:rPr>
            </w:pPr>
            <w:r w:rsidRPr="00C607A6">
              <w:rPr>
                <w:i/>
                <w:lang w:val="en-GB"/>
              </w:rPr>
              <w:t>HEALTH AND ALLIED SERVICES,</w:t>
            </w:r>
            <w:r>
              <w:rPr>
                <w:i/>
                <w:lang w:val="en-GB"/>
              </w:rPr>
              <w:t xml:space="preserve"> </w:t>
            </w:r>
            <w:r w:rsidRPr="00C607A6">
              <w:rPr>
                <w:i/>
                <w:lang w:val="en-GB"/>
              </w:rPr>
              <w:t>MANAGERS AND ADMINISTRATIVE</w:t>
            </w:r>
            <w:r>
              <w:rPr>
                <w:i/>
                <w:lang w:val="en-GB"/>
              </w:rPr>
              <w:t xml:space="preserve"> </w:t>
            </w:r>
            <w:r w:rsidRPr="00C607A6">
              <w:rPr>
                <w:i/>
                <w:lang w:val="en-GB"/>
              </w:rPr>
              <w:t>WORKERS</w:t>
            </w:r>
            <w:r>
              <w:rPr>
                <w:i/>
                <w:lang w:val="en-GB"/>
              </w:rPr>
              <w:t xml:space="preserve"> 2021 - 2025</w:t>
            </w:r>
          </w:p>
        </w:tc>
      </w:tr>
    </w:tbl>
    <w:p w14:paraId="71846F8E" w14:textId="77777777" w:rsidR="00B21397" w:rsidRDefault="00B21397" w:rsidP="00B21397">
      <w:pPr>
        <w:pStyle w:val="Bodycopy"/>
      </w:pPr>
    </w:p>
    <w:p w14:paraId="009E9A67" w14:textId="77777777" w:rsidR="007E248D" w:rsidRPr="00B21397" w:rsidRDefault="007E248D" w:rsidP="007E248D">
      <w:pPr>
        <w:pStyle w:val="Bodycopy"/>
      </w:pPr>
      <w:r w:rsidRPr="000959B3">
        <w:t xml:space="preserve">As Australia’s only specialist eye, ear, nose and throat hospital, The Royal Victorian Eye and Ear Hospital’s (the Eye and Ear) has been providing care for the senses for more than 160 years. The Eye and Ear has over 90 different outpatient specialist clinics for the diagnosis, monitoring and treatment of vision and hearing loss and provides a </w:t>
      </w:r>
      <w:proofErr w:type="gramStart"/>
      <w:r w:rsidRPr="000959B3">
        <w:t>24 hour</w:t>
      </w:r>
      <w:proofErr w:type="gramEnd"/>
      <w:r w:rsidRPr="000959B3">
        <w:t xml:space="preserve"> emergency eye and ear, nose, and throat service.</w:t>
      </w:r>
      <w:r>
        <w:t xml:space="preserve"> </w:t>
      </w:r>
      <w:r w:rsidRPr="00B21397">
        <w:t xml:space="preserve">The Eye and Ear provides care annually for around </w:t>
      </w:r>
      <w:r>
        <w:t>190</w:t>
      </w:r>
      <w:r w:rsidRPr="00B21397">
        <w:t xml:space="preserve">,000 patients, with over </w:t>
      </w:r>
      <w:r>
        <w:t>130,000</w:t>
      </w:r>
      <w:r w:rsidRPr="00B21397">
        <w:t xml:space="preserve"> outpatients, nearly 4</w:t>
      </w:r>
      <w:r>
        <w:t>4</w:t>
      </w:r>
      <w:r w:rsidRPr="00B21397">
        <w:t>,000 emergency patients and over 14,000 inpatients.</w:t>
      </w:r>
    </w:p>
    <w:p w14:paraId="440E9507" w14:textId="77777777" w:rsidR="00E02B55" w:rsidRPr="00B21397" w:rsidRDefault="00B21397" w:rsidP="00772A74">
      <w:pPr>
        <w:pStyle w:val="Heading3"/>
      </w:pPr>
      <w:r w:rsidRPr="00B21397">
        <w:t>Vision Mission And Values</w:t>
      </w:r>
    </w:p>
    <w:p w14:paraId="7E780967"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5E0DB43E" w14:textId="77777777" w:rsidR="00E02B55" w:rsidRPr="00D837C8" w:rsidRDefault="00E02B55" w:rsidP="00B21397">
      <w:pPr>
        <w:pStyle w:val="Bodycopy"/>
      </w:pPr>
    </w:p>
    <w:p w14:paraId="4EC8AA3B" w14:textId="77777777" w:rsidR="00E02B55" w:rsidRPr="00D837C8" w:rsidRDefault="00E02B55" w:rsidP="00B21397">
      <w:pPr>
        <w:pStyle w:val="Bodycopy"/>
        <w:numPr>
          <w:ilvl w:val="0"/>
          <w:numId w:val="20"/>
        </w:numPr>
      </w:pPr>
      <w:proofErr w:type="gramStart"/>
      <w:r w:rsidRPr="00D837C8">
        <w:rPr>
          <w:b/>
        </w:rPr>
        <w:t>INTEGRITY</w:t>
      </w:r>
      <w:proofErr w:type="gramEnd"/>
      <w:r w:rsidR="00AB1FBA">
        <w:t xml:space="preserve"> </w:t>
      </w:r>
      <w:r w:rsidRPr="00D837C8">
        <w:t>We act ethically, accept personal accountability, communicate openly and honestly and treat everyone with trust and respect</w:t>
      </w:r>
    </w:p>
    <w:p w14:paraId="03376F01"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00AA3D7A"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1E052912" w14:textId="77777777" w:rsidR="00E02B55" w:rsidRDefault="00E02B55" w:rsidP="00B21397">
      <w:pPr>
        <w:pStyle w:val="Bodycopy"/>
        <w:numPr>
          <w:ilvl w:val="0"/>
          <w:numId w:val="20"/>
        </w:numPr>
      </w:pPr>
      <w:r w:rsidRPr="00D837C8">
        <w:rPr>
          <w:b/>
        </w:rPr>
        <w:t>EXCELLENCE</w:t>
      </w:r>
      <w:r w:rsidR="00002D08">
        <w:t xml:space="preserve"> </w:t>
      </w:r>
      <w:r w:rsidRPr="00D837C8">
        <w:t xml:space="preserve">We </w:t>
      </w:r>
      <w:proofErr w:type="gramStart"/>
      <w:r w:rsidRPr="00D837C8">
        <w:t>give our personal best at all times</w:t>
      </w:r>
      <w:proofErr w:type="gramEnd"/>
      <w:r w:rsidRPr="00D837C8">
        <w:t>, deliver exemplary customer service, monitor performance and seek leading edge ways to improve it</w:t>
      </w:r>
    </w:p>
    <w:p w14:paraId="47056768" w14:textId="77777777" w:rsidR="00B21397" w:rsidRPr="00D837C8" w:rsidRDefault="00B21397" w:rsidP="00B21397">
      <w:pPr>
        <w:pStyle w:val="Bodycopy"/>
        <w:ind w:left="720"/>
      </w:pPr>
    </w:p>
    <w:p w14:paraId="355CDF9B" w14:textId="77777777" w:rsidR="00900172" w:rsidRDefault="00900172" w:rsidP="00B21397">
      <w:pPr>
        <w:pStyle w:val="Bodycopy"/>
        <w:rPr>
          <w:rStyle w:val="Hyperlink"/>
        </w:rPr>
      </w:pPr>
      <w:r w:rsidRPr="00D837C8">
        <w:t xml:space="preserve">Please read our full Strategic Plan here: </w:t>
      </w:r>
      <w:hyperlink r:id="rId11" w:history="1">
        <w:r w:rsidRPr="00B21397">
          <w:rPr>
            <w:rStyle w:val="Hyperlink"/>
          </w:rPr>
          <w:t>https://www.eyeandear.org.au/page/About_Us/Our_Publications_and_DVDs/</w:t>
        </w:r>
      </w:hyperlink>
    </w:p>
    <w:p w14:paraId="769AF223" w14:textId="77777777" w:rsidR="008D05E7" w:rsidRPr="00D837C8" w:rsidRDefault="008D05E7" w:rsidP="00B21397">
      <w:pPr>
        <w:pStyle w:val="Bodycopy"/>
      </w:pPr>
    </w:p>
    <w:p w14:paraId="67C75384" w14:textId="77777777" w:rsidR="008D05E7" w:rsidRDefault="008D05E7" w:rsidP="008D05E7">
      <w:pPr>
        <w:pStyle w:val="Bodycopy"/>
      </w:pPr>
      <w:r w:rsidRPr="00D837C8">
        <w:t xml:space="preserve">The Eye and Ear is an equal opportunity employer and is committed to providing a work environment </w:t>
      </w:r>
      <w:r>
        <w:t>that</w:t>
      </w:r>
      <w:r w:rsidRPr="00D837C8">
        <w:t xml:space="preserve"> is free from harassment or discrimination and promotes </w:t>
      </w:r>
      <w:r>
        <w:t xml:space="preserve">inclusion, equity, </w:t>
      </w:r>
      <w:r w:rsidRPr="00D837C8">
        <w:t>diversity and cultural awareness in the workplace.</w:t>
      </w:r>
      <w:r w:rsidRPr="00D31171">
        <w:t xml:space="preserve"> We encourage applications from Aboriginal and Torres Strait Islander people, people from culturally and/or linguistically diverse backgrounds, all members of the LGBTQI community and people with disability</w:t>
      </w:r>
      <w:r>
        <w:t>.</w:t>
      </w:r>
    </w:p>
    <w:p w14:paraId="64DBD155" w14:textId="77777777" w:rsidR="008D05E7" w:rsidRDefault="008D05E7" w:rsidP="008D05E7">
      <w:pPr>
        <w:pStyle w:val="Bodycopy"/>
      </w:pPr>
    </w:p>
    <w:p w14:paraId="5FFA96AC" w14:textId="77777777" w:rsidR="008D05E7" w:rsidRDefault="008D05E7" w:rsidP="008D05E7">
      <w:pPr>
        <w:pStyle w:val="Bodycopy"/>
      </w:pPr>
      <w:r w:rsidRPr="00D31171">
        <w:lastRenderedPageBreak/>
        <w:t xml:space="preserve">We work collaboratively with hospitals to deliver the right care, in the right place, at the right time. The </w:t>
      </w:r>
      <w:r>
        <w:t>Eye and Ear</w:t>
      </w:r>
      <w:r w:rsidRPr="00D31171">
        <w:t xml:space="preserve"> is committed to the </w:t>
      </w:r>
      <w:hyperlink r:id="rId12" w:history="1">
        <w:r w:rsidRPr="00D31171">
          <w:rPr>
            <w:rStyle w:val="Hyperlink"/>
          </w:rPr>
          <w:t>Child Safe Standards</w:t>
        </w:r>
      </w:hyperlink>
      <w:r>
        <w:t>.</w:t>
      </w:r>
    </w:p>
    <w:p w14:paraId="260DA882" w14:textId="0F515ADB" w:rsidR="00B21397" w:rsidRDefault="008D05E7" w:rsidP="00EB1B3A">
      <w:pPr>
        <w:pStyle w:val="Bodycopy"/>
        <w:rPr>
          <w:b/>
          <w:bCs/>
          <w:color w:val="00B274"/>
          <w:sz w:val="28"/>
          <w:szCs w:val="28"/>
          <w:lang w:val="en-GB"/>
        </w:rPr>
      </w:pPr>
      <w:r w:rsidRPr="00D837C8">
        <w:t>The Eye and Ear is a smoke free environment.</w:t>
      </w:r>
    </w:p>
    <w:p w14:paraId="7506593E" w14:textId="77777777" w:rsidR="00F65782" w:rsidRPr="00D837C8" w:rsidRDefault="00B21397" w:rsidP="00772A74">
      <w:pPr>
        <w:pStyle w:val="Heading3"/>
      </w:pPr>
      <w:r w:rsidRPr="00D837C8">
        <w:t xml:space="preserve">Position Summary: </w:t>
      </w:r>
    </w:p>
    <w:p w14:paraId="75077D43" w14:textId="77777777" w:rsidR="00C607A6" w:rsidRPr="00C607A6" w:rsidRDefault="00C607A6" w:rsidP="00C607A6">
      <w:pPr>
        <w:pStyle w:val="Heading3"/>
        <w:rPr>
          <w:b w:val="0"/>
          <w:bCs w:val="0"/>
          <w:color w:val="auto"/>
          <w:sz w:val="20"/>
          <w:szCs w:val="20"/>
        </w:rPr>
      </w:pPr>
      <w:r w:rsidRPr="00C607A6">
        <w:rPr>
          <w:b w:val="0"/>
          <w:bCs w:val="0"/>
          <w:color w:val="auto"/>
          <w:sz w:val="20"/>
          <w:szCs w:val="20"/>
        </w:rPr>
        <w:t>This fixed-term leadership role covers long service leave and provides a pivotal function within the organisation’s clinical improvement agenda. The Manager, Clinical Improvement is responsible for partnering with all Divisions to lead the design, implementation and evaluation of strategies that enhance operational performance and optimise the delivery of safe, high-quality clinical services, with a particular focus on ambulatory and acute services.</w:t>
      </w:r>
    </w:p>
    <w:p w14:paraId="09C1FD48" w14:textId="77777777" w:rsidR="00C607A6" w:rsidRPr="00C607A6" w:rsidRDefault="00C607A6" w:rsidP="00C607A6">
      <w:pPr>
        <w:pStyle w:val="Heading3"/>
        <w:rPr>
          <w:b w:val="0"/>
          <w:bCs w:val="0"/>
          <w:color w:val="auto"/>
          <w:sz w:val="20"/>
          <w:szCs w:val="20"/>
        </w:rPr>
      </w:pPr>
      <w:r w:rsidRPr="00C607A6">
        <w:rPr>
          <w:b w:val="0"/>
          <w:bCs w:val="0"/>
          <w:color w:val="auto"/>
          <w:sz w:val="20"/>
          <w:szCs w:val="20"/>
        </w:rPr>
        <w:t>The position provides leadership for the development of new patient pathways and service models across Ophthalmology, ENT and the Emergency Department, ensuring these models of care are evidence-based, efficient, and responsive to patient and community needs.</w:t>
      </w:r>
    </w:p>
    <w:p w14:paraId="7784D300" w14:textId="77777777" w:rsidR="00C607A6" w:rsidRDefault="00C607A6" w:rsidP="00C607A6">
      <w:pPr>
        <w:pStyle w:val="Heading3"/>
        <w:rPr>
          <w:b w:val="0"/>
          <w:bCs w:val="0"/>
          <w:color w:val="auto"/>
          <w:sz w:val="20"/>
          <w:szCs w:val="20"/>
        </w:rPr>
      </w:pPr>
      <w:r w:rsidRPr="00C607A6">
        <w:rPr>
          <w:b w:val="0"/>
          <w:bCs w:val="0"/>
          <w:color w:val="auto"/>
          <w:sz w:val="20"/>
          <w:szCs w:val="20"/>
        </w:rPr>
        <w:t>The role applies contemporary clinical improvement methodology, including the Plan–Do–Study–Act (PDSA) cycle, lean thinking and data-driven decision making, to test, implement and embed improvements. The Manager will champion continuous improvement, build capability across teams, and foster a culture of innovation, accountability and collaboration that supports the delivery of outstanding patient outcomes.</w:t>
      </w:r>
    </w:p>
    <w:p w14:paraId="70D43A76" w14:textId="3F172F78" w:rsidR="00F65782" w:rsidRPr="00D837C8" w:rsidRDefault="00B21397" w:rsidP="00C607A6">
      <w:pPr>
        <w:pStyle w:val="Heading3"/>
      </w:pPr>
      <w:r w:rsidRPr="00D837C8">
        <w:t>Key Responsibilities / Performance Outcomes:</w:t>
      </w:r>
    </w:p>
    <w:p w14:paraId="12A2BC2B" w14:textId="77777777" w:rsidR="00A37F7B" w:rsidRPr="00A37F7B" w:rsidRDefault="00A37F7B" w:rsidP="00A37F7B">
      <w:pPr>
        <w:pStyle w:val="p1"/>
        <w:numPr>
          <w:ilvl w:val="0"/>
          <w:numId w:val="25"/>
        </w:numPr>
        <w:rPr>
          <w:rFonts w:ascii="Verdana" w:hAnsi="Verdana"/>
          <w:sz w:val="20"/>
          <w:szCs w:val="20"/>
        </w:rPr>
      </w:pPr>
      <w:r w:rsidRPr="00A37F7B">
        <w:rPr>
          <w:rFonts w:ascii="Verdana" w:hAnsi="Verdana"/>
          <w:sz w:val="20"/>
          <w:szCs w:val="20"/>
        </w:rPr>
        <w:t>Provide leadership for change management and improvement initiatives that deliver patient-centred clinical services aligned with hospital priorities, annual business plans, and divisional operational plans. This includes:</w:t>
      </w:r>
    </w:p>
    <w:p w14:paraId="081983E8" w14:textId="77777777" w:rsidR="00A37F7B" w:rsidRPr="00A37F7B" w:rsidRDefault="00A37F7B" w:rsidP="00A37F7B">
      <w:pPr>
        <w:pStyle w:val="p1"/>
        <w:numPr>
          <w:ilvl w:val="0"/>
          <w:numId w:val="25"/>
        </w:numPr>
        <w:rPr>
          <w:rFonts w:ascii="Verdana" w:hAnsi="Verdana"/>
          <w:sz w:val="20"/>
          <w:szCs w:val="20"/>
        </w:rPr>
      </w:pPr>
      <w:r w:rsidRPr="00A37F7B">
        <w:rPr>
          <w:rFonts w:ascii="Verdana" w:hAnsi="Verdana"/>
          <w:sz w:val="20"/>
          <w:szCs w:val="20"/>
        </w:rPr>
        <w:t>Developing project plans in line with RVEEH formats and based on identified areas for improvement.</w:t>
      </w:r>
    </w:p>
    <w:p w14:paraId="55E61D4B" w14:textId="77777777" w:rsidR="00A37F7B" w:rsidRPr="00A37F7B" w:rsidRDefault="00A37F7B" w:rsidP="00A37F7B">
      <w:pPr>
        <w:pStyle w:val="p1"/>
        <w:numPr>
          <w:ilvl w:val="0"/>
          <w:numId w:val="25"/>
        </w:numPr>
        <w:rPr>
          <w:rFonts w:ascii="Verdana" w:hAnsi="Verdana"/>
          <w:sz w:val="20"/>
          <w:szCs w:val="20"/>
        </w:rPr>
      </w:pPr>
      <w:r w:rsidRPr="00A37F7B">
        <w:rPr>
          <w:rFonts w:ascii="Verdana" w:hAnsi="Verdana"/>
          <w:sz w:val="20"/>
          <w:szCs w:val="20"/>
        </w:rPr>
        <w:t>Reviewing and analysing financial, performance, and quality data to inform improvement priorities, including use of process mapping and other diagnostic tools.</w:t>
      </w:r>
    </w:p>
    <w:p w14:paraId="77FEA10E" w14:textId="77777777" w:rsidR="00A37F7B" w:rsidRPr="00A37F7B" w:rsidRDefault="00A37F7B" w:rsidP="00A37F7B">
      <w:pPr>
        <w:pStyle w:val="p1"/>
        <w:numPr>
          <w:ilvl w:val="0"/>
          <w:numId w:val="25"/>
        </w:numPr>
        <w:rPr>
          <w:rFonts w:ascii="Verdana" w:hAnsi="Verdana"/>
          <w:sz w:val="20"/>
          <w:szCs w:val="20"/>
        </w:rPr>
      </w:pPr>
      <w:r w:rsidRPr="00A37F7B">
        <w:rPr>
          <w:rFonts w:ascii="Verdana" w:hAnsi="Verdana"/>
          <w:sz w:val="20"/>
          <w:szCs w:val="20"/>
        </w:rPr>
        <w:t>Establishing and coordinating working groups and facilitating workshops to support change activities.</w:t>
      </w:r>
    </w:p>
    <w:p w14:paraId="7E759BFB" w14:textId="77777777" w:rsidR="00A37F7B" w:rsidRPr="00A37F7B" w:rsidRDefault="00A37F7B" w:rsidP="00A37F7B">
      <w:pPr>
        <w:pStyle w:val="p1"/>
        <w:numPr>
          <w:ilvl w:val="0"/>
          <w:numId w:val="25"/>
        </w:numPr>
        <w:rPr>
          <w:rFonts w:ascii="Verdana" w:hAnsi="Verdana"/>
          <w:sz w:val="20"/>
          <w:szCs w:val="20"/>
        </w:rPr>
      </w:pPr>
      <w:r w:rsidRPr="00A37F7B">
        <w:rPr>
          <w:rFonts w:ascii="Verdana" w:hAnsi="Verdana"/>
          <w:sz w:val="20"/>
          <w:szCs w:val="20"/>
        </w:rPr>
        <w:t>Ensuring appropriate consumer engagement in service redesign and improvement initiatives.</w:t>
      </w:r>
    </w:p>
    <w:p w14:paraId="00EDDCCE" w14:textId="77777777" w:rsidR="00A37F7B" w:rsidRPr="00A37F7B" w:rsidRDefault="00A37F7B" w:rsidP="00A37F7B">
      <w:pPr>
        <w:pStyle w:val="p1"/>
        <w:numPr>
          <w:ilvl w:val="0"/>
          <w:numId w:val="25"/>
        </w:numPr>
        <w:rPr>
          <w:rFonts w:ascii="Verdana" w:hAnsi="Verdana"/>
          <w:sz w:val="20"/>
          <w:szCs w:val="20"/>
        </w:rPr>
      </w:pPr>
      <w:r w:rsidRPr="00A37F7B">
        <w:rPr>
          <w:rFonts w:ascii="Verdana" w:hAnsi="Verdana"/>
          <w:sz w:val="20"/>
          <w:szCs w:val="20"/>
        </w:rPr>
        <w:t>Tracking and reporting progress on the Change Roadmap and other improvement projects.</w:t>
      </w:r>
    </w:p>
    <w:p w14:paraId="403C7E9D" w14:textId="5E62A8FD" w:rsidR="00A37F7B" w:rsidRPr="00A37F7B" w:rsidRDefault="00A37F7B" w:rsidP="00A37F7B">
      <w:pPr>
        <w:pStyle w:val="p1"/>
        <w:numPr>
          <w:ilvl w:val="0"/>
          <w:numId w:val="25"/>
        </w:numPr>
        <w:rPr>
          <w:rFonts w:ascii="Verdana" w:hAnsi="Verdana"/>
          <w:sz w:val="20"/>
          <w:szCs w:val="20"/>
        </w:rPr>
      </w:pPr>
      <w:r w:rsidRPr="00A37F7B">
        <w:rPr>
          <w:rFonts w:ascii="Verdana" w:hAnsi="Verdana"/>
          <w:sz w:val="20"/>
          <w:szCs w:val="20"/>
        </w:rPr>
        <w:t>Applying established improvement methodologies (e.g. PDSA) to support evidence-based redesign and implementation of sustainable improvements.</w:t>
      </w:r>
    </w:p>
    <w:p w14:paraId="6BD21437" w14:textId="77777777" w:rsidR="00A37F7B" w:rsidRPr="00A37F7B" w:rsidRDefault="00A37F7B" w:rsidP="00A37F7B">
      <w:pPr>
        <w:pStyle w:val="p1"/>
        <w:numPr>
          <w:ilvl w:val="0"/>
          <w:numId w:val="25"/>
        </w:numPr>
        <w:rPr>
          <w:rFonts w:ascii="Verdana" w:hAnsi="Verdana"/>
          <w:sz w:val="20"/>
          <w:szCs w:val="20"/>
        </w:rPr>
      </w:pPr>
      <w:r w:rsidRPr="00A37F7B">
        <w:rPr>
          <w:rFonts w:ascii="Verdana" w:hAnsi="Verdana"/>
          <w:sz w:val="20"/>
          <w:szCs w:val="20"/>
        </w:rPr>
        <w:t>Developing clear communication strategies to engage all levels of the organisation in change activities.</w:t>
      </w:r>
    </w:p>
    <w:p w14:paraId="755E7CB6" w14:textId="77777777" w:rsidR="00A37F7B" w:rsidRPr="00A37F7B" w:rsidRDefault="00A37F7B" w:rsidP="00A37F7B">
      <w:pPr>
        <w:pStyle w:val="p1"/>
        <w:numPr>
          <w:ilvl w:val="0"/>
          <w:numId w:val="25"/>
        </w:numPr>
        <w:rPr>
          <w:rFonts w:ascii="Verdana" w:hAnsi="Verdana"/>
          <w:sz w:val="20"/>
          <w:szCs w:val="20"/>
        </w:rPr>
      </w:pPr>
      <w:r w:rsidRPr="00A37F7B">
        <w:rPr>
          <w:rFonts w:ascii="Verdana" w:hAnsi="Verdana"/>
          <w:sz w:val="20"/>
          <w:szCs w:val="20"/>
        </w:rPr>
        <w:t>Partnering with the Communications team to increase visibility of tools, progress, and outcomes from improvement initiatives.</w:t>
      </w:r>
    </w:p>
    <w:p w14:paraId="44E34030" w14:textId="77777777" w:rsidR="00A37F7B" w:rsidRPr="00A37F7B" w:rsidRDefault="00A37F7B" w:rsidP="00A37F7B">
      <w:pPr>
        <w:pStyle w:val="p1"/>
        <w:numPr>
          <w:ilvl w:val="0"/>
          <w:numId w:val="25"/>
        </w:numPr>
        <w:rPr>
          <w:rFonts w:ascii="Verdana" w:hAnsi="Verdana"/>
          <w:sz w:val="20"/>
          <w:szCs w:val="20"/>
        </w:rPr>
      </w:pPr>
      <w:r w:rsidRPr="00A37F7B">
        <w:rPr>
          <w:rFonts w:ascii="Verdana" w:hAnsi="Verdana"/>
          <w:sz w:val="20"/>
          <w:szCs w:val="20"/>
        </w:rPr>
        <w:t>Leading, mentoring and coaching staff within the Clinical Improvement Unit, including building capability in project management and improvement methodologies.</w:t>
      </w:r>
    </w:p>
    <w:p w14:paraId="5D2244D5" w14:textId="77777777" w:rsidR="00A37F7B" w:rsidRPr="00A37F7B" w:rsidRDefault="00A37F7B" w:rsidP="00A37F7B">
      <w:pPr>
        <w:pStyle w:val="p1"/>
        <w:numPr>
          <w:ilvl w:val="0"/>
          <w:numId w:val="25"/>
        </w:numPr>
        <w:rPr>
          <w:rFonts w:ascii="Verdana" w:hAnsi="Verdana"/>
          <w:sz w:val="20"/>
          <w:szCs w:val="20"/>
        </w:rPr>
      </w:pPr>
      <w:r w:rsidRPr="00A37F7B">
        <w:rPr>
          <w:rFonts w:ascii="Verdana" w:hAnsi="Verdana"/>
          <w:sz w:val="20"/>
          <w:szCs w:val="20"/>
        </w:rPr>
        <w:t>Equipping clinical and corporate staff with tools and frameworks to support local improvement work aligned with the Change Roadmap.</w:t>
      </w:r>
    </w:p>
    <w:p w14:paraId="06B77F97" w14:textId="77777777" w:rsidR="00A37F7B" w:rsidRPr="00A37F7B" w:rsidRDefault="00A37F7B" w:rsidP="00A37F7B">
      <w:pPr>
        <w:pStyle w:val="p1"/>
        <w:numPr>
          <w:ilvl w:val="0"/>
          <w:numId w:val="25"/>
        </w:numPr>
        <w:rPr>
          <w:rFonts w:ascii="Verdana" w:hAnsi="Verdana"/>
          <w:sz w:val="20"/>
          <w:szCs w:val="20"/>
        </w:rPr>
      </w:pPr>
      <w:r w:rsidRPr="00A37F7B">
        <w:rPr>
          <w:rFonts w:ascii="Verdana" w:hAnsi="Verdana"/>
          <w:sz w:val="20"/>
          <w:szCs w:val="20"/>
        </w:rPr>
        <w:t xml:space="preserve">Supporting organisational participation in the Department of Health </w:t>
      </w:r>
      <w:r w:rsidRPr="00A37F7B">
        <w:rPr>
          <w:rFonts w:ascii="Verdana" w:hAnsi="Verdana"/>
          <w:i/>
          <w:iCs/>
          <w:sz w:val="20"/>
          <w:szCs w:val="20"/>
        </w:rPr>
        <w:t>Safer Together</w:t>
      </w:r>
      <w:r w:rsidRPr="00A37F7B">
        <w:rPr>
          <w:rFonts w:ascii="Verdana" w:hAnsi="Verdana"/>
          <w:sz w:val="20"/>
          <w:szCs w:val="20"/>
        </w:rPr>
        <w:t xml:space="preserve"> program, including regular reporting.</w:t>
      </w:r>
    </w:p>
    <w:p w14:paraId="48A68006" w14:textId="77777777" w:rsidR="00A37F7B" w:rsidRPr="00A37F7B" w:rsidRDefault="00A37F7B" w:rsidP="00A37F7B">
      <w:pPr>
        <w:pStyle w:val="p1"/>
        <w:numPr>
          <w:ilvl w:val="0"/>
          <w:numId w:val="25"/>
        </w:numPr>
        <w:rPr>
          <w:rFonts w:ascii="Verdana" w:hAnsi="Verdana"/>
          <w:sz w:val="20"/>
          <w:szCs w:val="20"/>
        </w:rPr>
      </w:pPr>
      <w:r w:rsidRPr="00A37F7B">
        <w:rPr>
          <w:rFonts w:ascii="Verdana" w:hAnsi="Verdana"/>
          <w:sz w:val="20"/>
          <w:szCs w:val="20"/>
        </w:rPr>
        <w:t>Building collaborative relationships with hospital partners including Safer Care Victoria, the Department of Health, and other key stakeholders.</w:t>
      </w:r>
    </w:p>
    <w:p w14:paraId="6FF4FAED" w14:textId="4C7842F3" w:rsidR="00A37F7B" w:rsidRPr="00A37F7B" w:rsidRDefault="00A37F7B" w:rsidP="00A37F7B">
      <w:pPr>
        <w:pStyle w:val="p1"/>
        <w:numPr>
          <w:ilvl w:val="0"/>
          <w:numId w:val="25"/>
        </w:numPr>
        <w:rPr>
          <w:rFonts w:ascii="Verdana" w:hAnsi="Verdana"/>
          <w:sz w:val="20"/>
          <w:szCs w:val="20"/>
        </w:rPr>
      </w:pPr>
      <w:r w:rsidRPr="00A37F7B">
        <w:rPr>
          <w:rFonts w:ascii="Verdana" w:hAnsi="Verdana"/>
          <w:sz w:val="20"/>
          <w:szCs w:val="20"/>
        </w:rPr>
        <w:t>Contributing to quality and improvement initiatives in the annual Quality Plan and ensuring that Clinical Divisions have clear actions and accountability.</w:t>
      </w:r>
    </w:p>
    <w:p w14:paraId="244B4FC9" w14:textId="77777777" w:rsidR="00A37F7B" w:rsidRPr="00A37F7B" w:rsidRDefault="00A37F7B" w:rsidP="00A37F7B">
      <w:pPr>
        <w:pStyle w:val="p4"/>
        <w:rPr>
          <w:rFonts w:ascii="Verdana" w:hAnsi="Verdana"/>
          <w:sz w:val="20"/>
          <w:szCs w:val="20"/>
        </w:rPr>
      </w:pPr>
      <w:r w:rsidRPr="00A37F7B">
        <w:rPr>
          <w:rFonts w:ascii="Verdana" w:hAnsi="Verdana"/>
          <w:b/>
          <w:bCs/>
          <w:sz w:val="20"/>
          <w:szCs w:val="20"/>
        </w:rPr>
        <w:lastRenderedPageBreak/>
        <w:t>Other</w:t>
      </w:r>
    </w:p>
    <w:p w14:paraId="08820042" w14:textId="077C76A0" w:rsidR="00BE7B98" w:rsidRPr="00D837C8" w:rsidRDefault="00A37F7B" w:rsidP="00A37F7B">
      <w:pPr>
        <w:pStyle w:val="p1"/>
        <w:numPr>
          <w:ilvl w:val="0"/>
          <w:numId w:val="24"/>
        </w:numPr>
      </w:pPr>
      <w:r w:rsidRPr="00A37F7B">
        <w:rPr>
          <w:rFonts w:ascii="Verdana" w:hAnsi="Verdana"/>
          <w:sz w:val="20"/>
          <w:szCs w:val="20"/>
        </w:rPr>
        <w:t xml:space="preserve">Oversight of budgetary and </w:t>
      </w:r>
      <w:r>
        <w:t xml:space="preserve">human resource management for </w:t>
      </w:r>
      <w:r w:rsidRPr="00A37F7B">
        <w:rPr>
          <w:rFonts w:ascii="Verdana" w:hAnsi="Verdana"/>
          <w:sz w:val="20"/>
          <w:szCs w:val="20"/>
        </w:rPr>
        <w:t>the Clinical Improvement Unit.</w:t>
      </w:r>
    </w:p>
    <w:p w14:paraId="7E5092E1" w14:textId="77777777" w:rsidR="00F65782" w:rsidRPr="00D837C8" w:rsidRDefault="0074343A" w:rsidP="00772A74">
      <w:pPr>
        <w:pStyle w:val="Heading3"/>
        <w:rPr>
          <w:i/>
        </w:rPr>
      </w:pPr>
      <w:r w:rsidRPr="00D837C8">
        <w:t xml:space="preserve">Quality, Patient Safety </w:t>
      </w:r>
      <w:proofErr w:type="gramStart"/>
      <w:r w:rsidRPr="00D837C8">
        <w:t>And</w:t>
      </w:r>
      <w:proofErr w:type="gramEnd"/>
      <w:r w:rsidRPr="00D837C8">
        <w:t xml:space="preserve"> Risk Management </w:t>
      </w:r>
    </w:p>
    <w:p w14:paraId="741FB6B3" w14:textId="0E7E96EE" w:rsidR="00E30402" w:rsidRPr="00D837C8" w:rsidRDefault="00E30402" w:rsidP="00E30402">
      <w:pPr>
        <w:rPr>
          <w:sz w:val="20"/>
          <w:szCs w:val="20"/>
          <w:lang w:val="en-GB"/>
        </w:rPr>
      </w:pPr>
      <w:r w:rsidRPr="00D837C8">
        <w:rPr>
          <w:sz w:val="20"/>
          <w:szCs w:val="20"/>
          <w:lang w:val="en-GB"/>
        </w:rPr>
        <w:t xml:space="preserve">Ensure </w:t>
      </w:r>
      <w:r>
        <w:rPr>
          <w:sz w:val="20"/>
          <w:szCs w:val="20"/>
          <w:lang w:val="en-GB"/>
        </w:rPr>
        <w:t xml:space="preserve">that </w:t>
      </w:r>
      <w:r w:rsidRPr="00D837C8">
        <w:rPr>
          <w:sz w:val="20"/>
          <w:szCs w:val="20"/>
          <w:lang w:val="en-GB"/>
        </w:rPr>
        <w:t xml:space="preserve">the Eye and Ear Quality Clinical Governance Framework is in place with systems to ensure </w:t>
      </w:r>
      <w:r w:rsidRPr="0098349E">
        <w:rPr>
          <w:sz w:val="20"/>
          <w:szCs w:val="20"/>
          <w:lang w:val="en-GB"/>
        </w:rPr>
        <w:t xml:space="preserve">that the patient/consumer have a </w:t>
      </w:r>
      <w:r w:rsidRPr="0098349E">
        <w:rPr>
          <w:sz w:val="20"/>
          <w:szCs w:val="20"/>
        </w:rPr>
        <w:t xml:space="preserve">safe, high quality person-centred experience / care. </w:t>
      </w:r>
      <w:r w:rsidRPr="0098349E">
        <w:rPr>
          <w:sz w:val="20"/>
          <w:szCs w:val="20"/>
          <w:lang w:val="en-GB"/>
        </w:rPr>
        <w:t>This involves:</w:t>
      </w:r>
    </w:p>
    <w:p w14:paraId="7FB0DFB1" w14:textId="77777777" w:rsidR="00E30402" w:rsidRPr="00D837C8" w:rsidRDefault="00E30402" w:rsidP="00E30402">
      <w:pPr>
        <w:numPr>
          <w:ilvl w:val="0"/>
          <w:numId w:val="3"/>
        </w:numPr>
        <w:spacing w:before="0" w:beforeAutospacing="0" w:after="120" w:afterAutospacing="0" w:line="240" w:lineRule="auto"/>
        <w:ind w:left="714" w:hanging="357"/>
        <w:rPr>
          <w:sz w:val="20"/>
          <w:szCs w:val="20"/>
          <w:lang w:val="en-GB"/>
        </w:rPr>
      </w:pPr>
      <w:r w:rsidRPr="00D837C8">
        <w:rPr>
          <w:sz w:val="20"/>
          <w:szCs w:val="20"/>
          <w:lang w:val="en-GB"/>
        </w:rPr>
        <w:t xml:space="preserve">Ongoing measurement of safety, risk management and quality performance, </w:t>
      </w:r>
      <w:proofErr w:type="gramStart"/>
      <w:r w:rsidRPr="00D837C8">
        <w:rPr>
          <w:sz w:val="20"/>
          <w:szCs w:val="20"/>
          <w:lang w:val="en-GB"/>
        </w:rPr>
        <w:t>taking action</w:t>
      </w:r>
      <w:proofErr w:type="gramEnd"/>
      <w:r w:rsidRPr="00D837C8">
        <w:rPr>
          <w:sz w:val="20"/>
          <w:szCs w:val="20"/>
          <w:lang w:val="en-GB"/>
        </w:rPr>
        <w:t xml:space="preserve"> in response to identified issues and establishing a culture of improvement</w:t>
      </w:r>
      <w:r>
        <w:rPr>
          <w:sz w:val="20"/>
          <w:szCs w:val="20"/>
          <w:lang w:val="en-GB"/>
        </w:rPr>
        <w:t>.</w:t>
      </w:r>
    </w:p>
    <w:p w14:paraId="3F829471" w14:textId="77777777" w:rsidR="00E30402" w:rsidRPr="00D837C8" w:rsidRDefault="00E30402" w:rsidP="00E30402">
      <w:pPr>
        <w:numPr>
          <w:ilvl w:val="0"/>
          <w:numId w:val="3"/>
        </w:numPr>
        <w:spacing w:before="0" w:beforeAutospacing="0" w:after="120" w:afterAutospacing="0" w:line="240" w:lineRule="auto"/>
        <w:ind w:left="714" w:hanging="357"/>
        <w:rPr>
          <w:sz w:val="20"/>
          <w:szCs w:val="20"/>
          <w:lang w:val="en-GB"/>
        </w:rPr>
      </w:pPr>
      <w:r>
        <w:rPr>
          <w:sz w:val="20"/>
          <w:szCs w:val="20"/>
          <w:lang w:val="en-GB"/>
        </w:rPr>
        <w:t>Facilitating</w:t>
      </w:r>
      <w:r w:rsidRPr="00D837C8">
        <w:rPr>
          <w:sz w:val="20"/>
          <w:szCs w:val="20"/>
          <w:lang w:val="en-GB"/>
        </w:rPr>
        <w:t xml:space="preserve"> consumer participation in safety and quality activities</w:t>
      </w:r>
      <w:r>
        <w:rPr>
          <w:sz w:val="20"/>
          <w:szCs w:val="20"/>
          <w:lang w:val="en-GB"/>
        </w:rPr>
        <w:t>.</w:t>
      </w:r>
    </w:p>
    <w:p w14:paraId="0F8598BB" w14:textId="77777777" w:rsidR="00E30402" w:rsidRPr="00144F96" w:rsidRDefault="00E30402" w:rsidP="00E30402">
      <w:pPr>
        <w:numPr>
          <w:ilvl w:val="0"/>
          <w:numId w:val="3"/>
        </w:numPr>
        <w:spacing w:before="0" w:beforeAutospacing="0" w:after="120" w:afterAutospacing="0" w:line="240" w:lineRule="auto"/>
        <w:ind w:left="714" w:hanging="357"/>
        <w:rPr>
          <w:sz w:val="20"/>
          <w:szCs w:val="20"/>
          <w:lang w:val="en-GB"/>
        </w:rPr>
      </w:pPr>
      <w:r w:rsidRPr="00D837C8">
        <w:rPr>
          <w:sz w:val="20"/>
          <w:szCs w:val="20"/>
          <w:lang w:val="en-GB"/>
        </w:rPr>
        <w:t>Lead</w:t>
      </w:r>
      <w:r>
        <w:rPr>
          <w:sz w:val="20"/>
          <w:szCs w:val="20"/>
          <w:lang w:val="en-GB"/>
        </w:rPr>
        <w:t>ing</w:t>
      </w:r>
      <w:r w:rsidRPr="00D837C8">
        <w:rPr>
          <w:sz w:val="20"/>
          <w:szCs w:val="20"/>
          <w:lang w:val="en-GB"/>
        </w:rPr>
        <w:t xml:space="preserve"> and / or contribut</w:t>
      </w:r>
      <w:r>
        <w:rPr>
          <w:sz w:val="20"/>
          <w:szCs w:val="20"/>
          <w:lang w:val="en-GB"/>
        </w:rPr>
        <w:t>e</w:t>
      </w:r>
      <w:r w:rsidRPr="00D837C8">
        <w:rPr>
          <w:sz w:val="20"/>
          <w:szCs w:val="20"/>
          <w:lang w:val="en-GB"/>
        </w:rPr>
        <w:t xml:space="preserve"> </w:t>
      </w:r>
      <w:proofErr w:type="gramStart"/>
      <w:r w:rsidRPr="00D837C8">
        <w:rPr>
          <w:sz w:val="20"/>
          <w:szCs w:val="20"/>
          <w:lang w:val="en-GB"/>
        </w:rPr>
        <w:t>in</w:t>
      </w:r>
      <w:proofErr w:type="gramEnd"/>
      <w:r w:rsidRPr="00D837C8">
        <w:rPr>
          <w:sz w:val="20"/>
          <w:szCs w:val="20"/>
          <w:lang w:val="en-GB"/>
        </w:rPr>
        <w:t xml:space="preserve"> gathering required evidence and participation in other activities required for accreditation reviews</w:t>
      </w:r>
      <w:r>
        <w:rPr>
          <w:sz w:val="20"/>
          <w:szCs w:val="20"/>
          <w:lang w:val="en-GB"/>
        </w:rPr>
        <w:t>.</w:t>
      </w:r>
    </w:p>
    <w:p w14:paraId="13410412" w14:textId="77777777" w:rsidR="00E30402" w:rsidRPr="00D837C8" w:rsidRDefault="00E30402" w:rsidP="00E30402">
      <w:pPr>
        <w:numPr>
          <w:ilvl w:val="0"/>
          <w:numId w:val="3"/>
        </w:numPr>
        <w:spacing w:before="0" w:beforeAutospacing="0" w:after="120" w:afterAutospacing="0" w:line="240" w:lineRule="auto"/>
        <w:ind w:left="714" w:hanging="357"/>
        <w:rPr>
          <w:sz w:val="20"/>
          <w:szCs w:val="20"/>
          <w:lang w:val="en-GB"/>
        </w:rPr>
      </w:pPr>
      <w:r w:rsidRPr="00D837C8">
        <w:rPr>
          <w:sz w:val="20"/>
          <w:szCs w:val="20"/>
          <w:lang w:val="en-GB"/>
        </w:rPr>
        <w:t>Facilitat</w:t>
      </w:r>
      <w:r>
        <w:rPr>
          <w:sz w:val="20"/>
          <w:szCs w:val="20"/>
          <w:lang w:val="en-GB"/>
        </w:rPr>
        <w:t>ion</w:t>
      </w:r>
      <w:r w:rsidRPr="00D837C8">
        <w:rPr>
          <w:sz w:val="20"/>
          <w:szCs w:val="20"/>
          <w:lang w:val="en-GB"/>
        </w:rPr>
        <w:t xml:space="preserve"> </w:t>
      </w:r>
      <w:r>
        <w:rPr>
          <w:sz w:val="20"/>
          <w:szCs w:val="20"/>
          <w:lang w:val="en-GB"/>
        </w:rPr>
        <w:t xml:space="preserve">of </w:t>
      </w:r>
      <w:r w:rsidRPr="00D837C8">
        <w:rPr>
          <w:sz w:val="20"/>
          <w:szCs w:val="20"/>
          <w:lang w:val="en-GB"/>
        </w:rPr>
        <w:t xml:space="preserve">the annual performance development cycle for </w:t>
      </w:r>
      <w:r>
        <w:rPr>
          <w:sz w:val="20"/>
          <w:szCs w:val="20"/>
          <w:lang w:val="en-GB"/>
        </w:rPr>
        <w:t>all employees’ staff within area of responsibility.</w:t>
      </w:r>
    </w:p>
    <w:p w14:paraId="4045DA9D" w14:textId="77777777" w:rsidR="00E30402" w:rsidRDefault="00E30402" w:rsidP="00E30402">
      <w:pPr>
        <w:numPr>
          <w:ilvl w:val="0"/>
          <w:numId w:val="3"/>
        </w:numPr>
        <w:spacing w:before="0" w:beforeAutospacing="0" w:after="120" w:afterAutospacing="0" w:line="240" w:lineRule="auto"/>
        <w:ind w:left="714" w:hanging="357"/>
        <w:rPr>
          <w:sz w:val="20"/>
          <w:szCs w:val="20"/>
          <w:lang w:val="en-GB"/>
        </w:rPr>
      </w:pPr>
      <w:r w:rsidRPr="00D837C8">
        <w:rPr>
          <w:sz w:val="20"/>
          <w:szCs w:val="20"/>
          <w:lang w:val="en-GB"/>
        </w:rPr>
        <w:t>Actively participat</w:t>
      </w:r>
      <w:r>
        <w:rPr>
          <w:sz w:val="20"/>
          <w:szCs w:val="20"/>
          <w:lang w:val="en-GB"/>
        </w:rPr>
        <w:t>ing</w:t>
      </w:r>
      <w:r w:rsidRPr="00D837C8">
        <w:rPr>
          <w:sz w:val="20"/>
          <w:szCs w:val="20"/>
          <w:lang w:val="en-GB"/>
        </w:rPr>
        <w:t xml:space="preserve"> in an annual individual performance development plan</w:t>
      </w:r>
      <w:r>
        <w:rPr>
          <w:sz w:val="20"/>
          <w:szCs w:val="20"/>
          <w:lang w:val="en-GB"/>
        </w:rPr>
        <w:t xml:space="preserve"> that</w:t>
      </w:r>
      <w:r w:rsidRPr="00D837C8">
        <w:rPr>
          <w:sz w:val="20"/>
          <w:szCs w:val="20"/>
          <w:lang w:val="en-GB"/>
        </w:rPr>
        <w:t xml:space="preserve"> determines and evaluates key responsibilities, strategies and performance indicators, in line with the </w:t>
      </w:r>
      <w:r>
        <w:rPr>
          <w:sz w:val="20"/>
          <w:szCs w:val="20"/>
          <w:lang w:val="en-GB"/>
        </w:rPr>
        <w:t>Eye and Ear’s</w:t>
      </w:r>
      <w:r w:rsidRPr="00D837C8">
        <w:rPr>
          <w:sz w:val="20"/>
          <w:szCs w:val="20"/>
          <w:lang w:val="en-GB"/>
        </w:rPr>
        <w:t xml:space="preserve"> Strategic Plan</w:t>
      </w:r>
      <w:r>
        <w:rPr>
          <w:sz w:val="20"/>
          <w:szCs w:val="20"/>
          <w:lang w:val="en-GB"/>
        </w:rPr>
        <w:t>.</w:t>
      </w:r>
    </w:p>
    <w:p w14:paraId="52E09C17" w14:textId="77777777" w:rsidR="00E30402" w:rsidRPr="002A613F" w:rsidRDefault="00E30402" w:rsidP="00E30402">
      <w:pPr>
        <w:numPr>
          <w:ilvl w:val="0"/>
          <w:numId w:val="3"/>
        </w:numPr>
        <w:spacing w:before="0" w:beforeAutospacing="0" w:after="0" w:afterAutospacing="0" w:line="240" w:lineRule="auto"/>
        <w:rPr>
          <w:sz w:val="20"/>
          <w:szCs w:val="20"/>
        </w:rPr>
      </w:pPr>
      <w:r>
        <w:rPr>
          <w:sz w:val="20"/>
          <w:szCs w:val="20"/>
          <w:lang w:val="en-GB"/>
        </w:rPr>
        <w:t xml:space="preserve">Managing rosters and leave in an equitable way that promotes staff to take leave and manage accruals in line with the organisations’ standards. </w:t>
      </w:r>
    </w:p>
    <w:p w14:paraId="0DD0FD25" w14:textId="77777777" w:rsidR="00E30402" w:rsidRPr="00F16DDA" w:rsidRDefault="00E30402" w:rsidP="00E30402">
      <w:pPr>
        <w:spacing w:before="0" w:beforeAutospacing="0" w:after="0" w:afterAutospacing="0" w:line="240" w:lineRule="auto"/>
        <w:ind w:left="720"/>
        <w:rPr>
          <w:sz w:val="20"/>
          <w:szCs w:val="20"/>
        </w:rPr>
      </w:pPr>
    </w:p>
    <w:p w14:paraId="258C1F4D" w14:textId="77777777" w:rsidR="00E30402" w:rsidRPr="00D837C8" w:rsidRDefault="00E30402" w:rsidP="00E30402">
      <w:pPr>
        <w:numPr>
          <w:ilvl w:val="0"/>
          <w:numId w:val="3"/>
        </w:numPr>
        <w:spacing w:before="0" w:beforeAutospacing="0" w:after="120" w:afterAutospacing="0" w:line="240" w:lineRule="auto"/>
        <w:ind w:left="714" w:hanging="357"/>
        <w:rPr>
          <w:sz w:val="20"/>
          <w:szCs w:val="20"/>
          <w:lang w:val="en-GB"/>
        </w:rPr>
      </w:pPr>
      <w:r>
        <w:rPr>
          <w:sz w:val="20"/>
          <w:szCs w:val="20"/>
          <w:lang w:val="en-GB"/>
        </w:rPr>
        <w:t>Facilitate</w:t>
      </w:r>
      <w:r w:rsidRPr="00D837C8">
        <w:rPr>
          <w:sz w:val="20"/>
          <w:szCs w:val="20"/>
          <w:lang w:val="en-GB"/>
        </w:rPr>
        <w:t xml:space="preserve"> relevant training to maintain an effective workforce</w:t>
      </w:r>
      <w:r>
        <w:rPr>
          <w:sz w:val="20"/>
          <w:szCs w:val="20"/>
          <w:lang w:val="en-GB"/>
        </w:rPr>
        <w:t>.</w:t>
      </w:r>
    </w:p>
    <w:p w14:paraId="0B99A2EB" w14:textId="77777777" w:rsidR="00E30402" w:rsidRPr="005301D1" w:rsidRDefault="00E30402" w:rsidP="00E30402">
      <w:pPr>
        <w:numPr>
          <w:ilvl w:val="0"/>
          <w:numId w:val="3"/>
        </w:numPr>
        <w:spacing w:before="0" w:beforeAutospacing="0" w:after="120" w:afterAutospacing="0" w:line="240" w:lineRule="auto"/>
        <w:ind w:left="714" w:hanging="357"/>
        <w:rPr>
          <w:sz w:val="20"/>
          <w:szCs w:val="20"/>
          <w:lang w:val="en-GB"/>
        </w:rPr>
      </w:pPr>
      <w:r w:rsidRPr="00D837C8">
        <w:rPr>
          <w:sz w:val="20"/>
          <w:szCs w:val="20"/>
          <w:lang w:val="en-GB"/>
        </w:rPr>
        <w:t>Ensur</w:t>
      </w:r>
      <w:r>
        <w:rPr>
          <w:sz w:val="20"/>
          <w:szCs w:val="20"/>
          <w:lang w:val="en-GB"/>
        </w:rPr>
        <w:t>ing</w:t>
      </w:r>
      <w:r w:rsidRPr="00D837C8">
        <w:rPr>
          <w:sz w:val="20"/>
          <w:szCs w:val="20"/>
          <w:lang w:val="en-GB"/>
        </w:rPr>
        <w:t xml:space="preserve"> that there is financial responsibility and accountability</w:t>
      </w:r>
      <w:r w:rsidRPr="00CF07C5">
        <w:rPr>
          <w:sz w:val="20"/>
          <w:szCs w:val="20"/>
          <w:lang w:val="en-GB"/>
        </w:rPr>
        <w:t>, including appropriate use of hospital resources across the functions under the positions control</w:t>
      </w:r>
      <w:r>
        <w:rPr>
          <w:sz w:val="20"/>
          <w:szCs w:val="20"/>
          <w:lang w:val="en-GB"/>
        </w:rPr>
        <w:t>.</w:t>
      </w:r>
    </w:p>
    <w:p w14:paraId="200BD1F6" w14:textId="77777777" w:rsidR="00E30402" w:rsidRPr="00D837C8" w:rsidRDefault="00E30402" w:rsidP="00E30402">
      <w:pPr>
        <w:numPr>
          <w:ilvl w:val="0"/>
          <w:numId w:val="3"/>
        </w:numPr>
        <w:spacing w:before="0" w:beforeAutospacing="0" w:after="120" w:afterAutospacing="0" w:line="240" w:lineRule="auto"/>
        <w:ind w:left="714" w:hanging="357"/>
        <w:rPr>
          <w:sz w:val="20"/>
          <w:szCs w:val="20"/>
          <w:lang w:val="en-GB"/>
        </w:rPr>
      </w:pPr>
      <w:r w:rsidRPr="00D837C8">
        <w:rPr>
          <w:sz w:val="20"/>
          <w:szCs w:val="20"/>
          <w:lang w:val="en-GB"/>
        </w:rPr>
        <w:t>Develop</w:t>
      </w:r>
      <w:r>
        <w:rPr>
          <w:sz w:val="20"/>
          <w:szCs w:val="20"/>
          <w:lang w:val="en-GB"/>
        </w:rPr>
        <w:t>ing</w:t>
      </w:r>
      <w:r w:rsidRPr="00D837C8">
        <w:rPr>
          <w:sz w:val="20"/>
          <w:szCs w:val="20"/>
          <w:lang w:val="en-GB"/>
        </w:rPr>
        <w:t xml:space="preserve"> and monitor</w:t>
      </w:r>
      <w:r>
        <w:rPr>
          <w:sz w:val="20"/>
          <w:szCs w:val="20"/>
          <w:lang w:val="en-GB"/>
        </w:rPr>
        <w:t>ing</w:t>
      </w:r>
      <w:r w:rsidRPr="00D837C8">
        <w:rPr>
          <w:sz w:val="20"/>
          <w:szCs w:val="20"/>
          <w:lang w:val="en-GB"/>
        </w:rPr>
        <w:t xml:space="preserve"> financial strategies that will ensure budgetary targets and key performance indicators are met</w:t>
      </w:r>
      <w:r>
        <w:rPr>
          <w:sz w:val="20"/>
          <w:szCs w:val="20"/>
          <w:lang w:val="en-GB"/>
        </w:rPr>
        <w:t>.</w:t>
      </w:r>
    </w:p>
    <w:p w14:paraId="008293E0" w14:textId="2D8C19C1" w:rsidR="00E30402" w:rsidRPr="00D837C8" w:rsidRDefault="00E30402" w:rsidP="00E30402">
      <w:pPr>
        <w:numPr>
          <w:ilvl w:val="0"/>
          <w:numId w:val="3"/>
        </w:numPr>
        <w:spacing w:before="0" w:beforeAutospacing="0" w:after="120" w:afterAutospacing="0" w:line="240" w:lineRule="auto"/>
        <w:ind w:left="714" w:hanging="357"/>
        <w:rPr>
          <w:sz w:val="20"/>
          <w:szCs w:val="20"/>
          <w:lang w:val="en-GB"/>
        </w:rPr>
      </w:pPr>
      <w:r w:rsidRPr="00E30402">
        <w:rPr>
          <w:sz w:val="20"/>
          <w:szCs w:val="20"/>
          <w:lang w:val="en-GB"/>
        </w:rPr>
        <w:t>Working within and ensuring staff are compliant with the Eye and Ear Data Accountability Framework</w:t>
      </w:r>
      <w:r w:rsidRPr="00E30402">
        <w:rPr>
          <w:sz w:val="20"/>
        </w:rPr>
        <w:t>.</w:t>
      </w:r>
    </w:p>
    <w:p w14:paraId="2C6FB31F"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54376F53"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6DB697EE"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Perform </w:t>
      </w:r>
      <w:proofErr w:type="gramStart"/>
      <w:r w:rsidRPr="00E10FC2">
        <w:rPr>
          <w:sz w:val="20"/>
          <w:szCs w:val="20"/>
        </w:rPr>
        <w:t>their  work</w:t>
      </w:r>
      <w:proofErr w:type="gramEnd"/>
      <w:r w:rsidRPr="00E10FC2">
        <w:rPr>
          <w:sz w:val="20"/>
          <w:szCs w:val="20"/>
        </w:rPr>
        <w:t xml:space="preserve"> with due regard for their own safety and health and for the safety and health of other people who may be affected by their acts or omissions</w:t>
      </w:r>
      <w:r>
        <w:rPr>
          <w:sz w:val="20"/>
          <w:szCs w:val="20"/>
        </w:rPr>
        <w:t>.</w:t>
      </w:r>
    </w:p>
    <w:p w14:paraId="10EF86A4"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500CFABF"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Participate in </w:t>
      </w:r>
      <w:proofErr w:type="spellStart"/>
      <w:r w:rsidRPr="00E10FC2">
        <w:rPr>
          <w:sz w:val="20"/>
          <w:szCs w:val="20"/>
        </w:rPr>
        <w:t>wellness@work</w:t>
      </w:r>
      <w:proofErr w:type="spellEnd"/>
      <w:r w:rsidRPr="00E10FC2">
        <w:rPr>
          <w:sz w:val="20"/>
          <w:szCs w:val="20"/>
        </w:rPr>
        <w:t xml:space="preserve"> initiatives</w:t>
      </w:r>
      <w:r>
        <w:rPr>
          <w:sz w:val="20"/>
          <w:szCs w:val="20"/>
        </w:rPr>
        <w:t>.</w:t>
      </w:r>
    </w:p>
    <w:p w14:paraId="1CFC61EE"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w:t>
      </w:r>
      <w:proofErr w:type="spellStart"/>
      <w:r w:rsidRPr="00E10FC2">
        <w:rPr>
          <w:sz w:val="20"/>
          <w:szCs w:val="20"/>
        </w:rPr>
        <w:t>Riskman</w:t>
      </w:r>
      <w:proofErr w:type="spellEnd"/>
      <w:r w:rsidRPr="00E10FC2">
        <w:rPr>
          <w:sz w:val="20"/>
          <w:szCs w:val="20"/>
        </w:rPr>
        <w:t xml:space="preserve">. </w:t>
      </w:r>
    </w:p>
    <w:p w14:paraId="1945BA8F"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2312C449"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2200F12C" w14:textId="77777777" w:rsidR="00E30402" w:rsidRDefault="00E30402" w:rsidP="00E30402">
      <w:pPr>
        <w:numPr>
          <w:ilvl w:val="0"/>
          <w:numId w:val="3"/>
        </w:numPr>
        <w:spacing w:before="120" w:beforeAutospacing="0" w:after="120" w:afterAutospacing="0" w:line="240" w:lineRule="auto"/>
        <w:jc w:val="both"/>
        <w:rPr>
          <w:sz w:val="20"/>
          <w:szCs w:val="20"/>
        </w:rPr>
      </w:pPr>
      <w:r w:rsidRPr="001302CF">
        <w:rPr>
          <w:sz w:val="20"/>
          <w:szCs w:val="20"/>
        </w:rPr>
        <w:lastRenderedPageBreak/>
        <w:t xml:space="preserve">Participate actively in </w:t>
      </w:r>
      <w:proofErr w:type="gramStart"/>
      <w:r w:rsidRPr="001302CF">
        <w:rPr>
          <w:sz w:val="20"/>
          <w:szCs w:val="20"/>
        </w:rPr>
        <w:t>return to work</w:t>
      </w:r>
      <w:proofErr w:type="gramEnd"/>
      <w:r w:rsidRPr="001302CF">
        <w:rPr>
          <w:sz w:val="20"/>
          <w:szCs w:val="20"/>
        </w:rPr>
        <w:t xml:space="preserve"> programs if injured, and supporting injured colleagues in their return to work</w:t>
      </w:r>
      <w:r>
        <w:rPr>
          <w:sz w:val="20"/>
          <w:szCs w:val="20"/>
        </w:rPr>
        <w:t>.</w:t>
      </w:r>
    </w:p>
    <w:p w14:paraId="1930F7DC" w14:textId="77777777" w:rsidR="00E30402" w:rsidRPr="00CD3FF8" w:rsidRDefault="00E30402" w:rsidP="00E30402">
      <w:pPr>
        <w:numPr>
          <w:ilvl w:val="0"/>
          <w:numId w:val="3"/>
        </w:numPr>
        <w:spacing w:before="120" w:beforeAutospacing="0" w:after="120" w:afterAutospacing="0" w:line="240" w:lineRule="auto"/>
        <w:jc w:val="both"/>
        <w:rPr>
          <w:sz w:val="20"/>
          <w:szCs w:val="20"/>
        </w:rPr>
      </w:pPr>
      <w:r w:rsidRPr="00CD3FF8">
        <w:rPr>
          <w:sz w:val="20"/>
          <w:szCs w:val="20"/>
        </w:rPr>
        <w:t xml:space="preserve">Encourage participation in </w:t>
      </w:r>
      <w:proofErr w:type="spellStart"/>
      <w:r w:rsidRPr="00CD3FF8">
        <w:rPr>
          <w:sz w:val="20"/>
          <w:szCs w:val="20"/>
        </w:rPr>
        <w:t>wellness@work</w:t>
      </w:r>
      <w:proofErr w:type="spellEnd"/>
      <w:r w:rsidRPr="00CD3FF8">
        <w:rPr>
          <w:sz w:val="20"/>
          <w:szCs w:val="20"/>
        </w:rPr>
        <w:t xml:space="preserve"> initiatives</w:t>
      </w:r>
      <w:r>
        <w:rPr>
          <w:sz w:val="20"/>
          <w:szCs w:val="20"/>
        </w:rPr>
        <w:t>.</w:t>
      </w:r>
    </w:p>
    <w:p w14:paraId="06A1625B"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Taking adequate steps to eliminate or minimise the risk of harm to employees, contractors, volunteers and students.</w:t>
      </w:r>
    </w:p>
    <w:p w14:paraId="7846EFB5" w14:textId="77777777" w:rsidR="00E30402" w:rsidRPr="00CD3FF8" w:rsidRDefault="00E30402" w:rsidP="00E30402">
      <w:pPr>
        <w:numPr>
          <w:ilvl w:val="0"/>
          <w:numId w:val="3"/>
        </w:numPr>
        <w:spacing w:before="120" w:beforeAutospacing="0" w:after="120" w:afterAutospacing="0" w:line="240" w:lineRule="auto"/>
        <w:jc w:val="both"/>
        <w:rPr>
          <w:sz w:val="20"/>
          <w:szCs w:val="20"/>
        </w:rPr>
      </w:pPr>
      <w:r w:rsidRPr="00CD3FF8">
        <w:rPr>
          <w:sz w:val="20"/>
          <w:szCs w:val="20"/>
        </w:rPr>
        <w:t>Ensure appropriate resources are made available to manage those risks</w:t>
      </w:r>
      <w:r>
        <w:rPr>
          <w:sz w:val="20"/>
          <w:szCs w:val="20"/>
        </w:rPr>
        <w:t>.</w:t>
      </w:r>
    </w:p>
    <w:p w14:paraId="5466EADD" w14:textId="77777777" w:rsidR="00E30402" w:rsidRPr="00CD3FF8" w:rsidRDefault="00E30402" w:rsidP="00E30402">
      <w:pPr>
        <w:numPr>
          <w:ilvl w:val="0"/>
          <w:numId w:val="3"/>
        </w:numPr>
        <w:spacing w:before="120" w:beforeAutospacing="0" w:after="120" w:afterAutospacing="0" w:line="240" w:lineRule="auto"/>
        <w:jc w:val="both"/>
        <w:rPr>
          <w:sz w:val="20"/>
          <w:szCs w:val="20"/>
        </w:rPr>
      </w:pPr>
      <w:r w:rsidRPr="00CD3FF8">
        <w:rPr>
          <w:sz w:val="20"/>
          <w:szCs w:val="20"/>
        </w:rPr>
        <w:t>Conduct scheduled Planned Safety Walks and implement required improvements</w:t>
      </w:r>
      <w:r>
        <w:rPr>
          <w:sz w:val="20"/>
          <w:szCs w:val="20"/>
        </w:rPr>
        <w:t>.</w:t>
      </w:r>
    </w:p>
    <w:p w14:paraId="0B4D00B9" w14:textId="77777777" w:rsidR="00E30402" w:rsidRPr="00CD3FF8" w:rsidRDefault="00E30402" w:rsidP="00E30402">
      <w:pPr>
        <w:numPr>
          <w:ilvl w:val="0"/>
          <w:numId w:val="3"/>
        </w:numPr>
        <w:spacing w:before="120" w:beforeAutospacing="0" w:after="120" w:afterAutospacing="0" w:line="240" w:lineRule="auto"/>
        <w:jc w:val="both"/>
        <w:rPr>
          <w:sz w:val="20"/>
          <w:szCs w:val="20"/>
        </w:rPr>
      </w:pPr>
      <w:r w:rsidRPr="00CD3FF8">
        <w:rPr>
          <w:sz w:val="20"/>
          <w:szCs w:val="20"/>
        </w:rPr>
        <w:t>Ensure all hazards, near miss and VHIMS reports are reviewed, thorough investigations are carried out and appropriate controls implemented.</w:t>
      </w:r>
    </w:p>
    <w:p w14:paraId="242163EB" w14:textId="77777777" w:rsidR="00E30402" w:rsidRPr="00CD3FF8" w:rsidRDefault="00E30402" w:rsidP="00E30402">
      <w:pPr>
        <w:numPr>
          <w:ilvl w:val="0"/>
          <w:numId w:val="3"/>
        </w:numPr>
        <w:spacing w:before="120" w:beforeAutospacing="0" w:after="120" w:afterAutospacing="0" w:line="240" w:lineRule="auto"/>
        <w:jc w:val="both"/>
        <w:rPr>
          <w:sz w:val="20"/>
          <w:szCs w:val="20"/>
        </w:rPr>
      </w:pPr>
      <w:r w:rsidRPr="00CD3FF8">
        <w:rPr>
          <w:sz w:val="20"/>
          <w:szCs w:val="20"/>
        </w:rPr>
        <w:t>Ensure consultation with Health and Safety Representatives and staff on matters relating to health and safety</w:t>
      </w:r>
      <w:r>
        <w:rPr>
          <w:sz w:val="20"/>
          <w:szCs w:val="20"/>
        </w:rPr>
        <w:t>.</w:t>
      </w:r>
    </w:p>
    <w:p w14:paraId="3002F661" w14:textId="77777777" w:rsidR="00E30402" w:rsidRPr="00CD3FF8" w:rsidRDefault="00E30402" w:rsidP="00E30402">
      <w:pPr>
        <w:numPr>
          <w:ilvl w:val="0"/>
          <w:numId w:val="3"/>
        </w:numPr>
        <w:spacing w:before="120" w:beforeAutospacing="0" w:after="120" w:afterAutospacing="0" w:line="240" w:lineRule="auto"/>
        <w:jc w:val="both"/>
        <w:rPr>
          <w:sz w:val="20"/>
          <w:szCs w:val="20"/>
        </w:rPr>
      </w:pPr>
      <w:r w:rsidRPr="00CD3FF8">
        <w:rPr>
          <w:sz w:val="20"/>
          <w:szCs w:val="20"/>
        </w:rPr>
        <w:t>Ensure staff understand and adhere to emergency procedures</w:t>
      </w:r>
      <w:r>
        <w:rPr>
          <w:sz w:val="20"/>
          <w:szCs w:val="20"/>
        </w:rPr>
        <w:t>.</w:t>
      </w:r>
    </w:p>
    <w:p w14:paraId="7CB2B011" w14:textId="77777777" w:rsidR="00E30402" w:rsidRPr="00CD3FF8" w:rsidRDefault="00E30402" w:rsidP="00E30402">
      <w:pPr>
        <w:numPr>
          <w:ilvl w:val="0"/>
          <w:numId w:val="3"/>
        </w:numPr>
        <w:spacing w:before="120" w:beforeAutospacing="0" w:after="120" w:afterAutospacing="0" w:line="240" w:lineRule="auto"/>
        <w:jc w:val="both"/>
        <w:rPr>
          <w:sz w:val="20"/>
          <w:szCs w:val="20"/>
        </w:rPr>
      </w:pPr>
      <w:r w:rsidRPr="00CD3FF8">
        <w:rPr>
          <w:sz w:val="20"/>
          <w:szCs w:val="20"/>
        </w:rPr>
        <w:t>Minimise WorkCover costs by actively assisting the return to work of any employee injured in the area they manage.</w:t>
      </w:r>
    </w:p>
    <w:p w14:paraId="6E196B4B" w14:textId="77777777" w:rsidR="00E30402" w:rsidRPr="00CD3FF8" w:rsidRDefault="00E30402" w:rsidP="00E30402">
      <w:pPr>
        <w:numPr>
          <w:ilvl w:val="0"/>
          <w:numId w:val="3"/>
        </w:numPr>
        <w:spacing w:before="120" w:beforeAutospacing="0" w:after="120" w:afterAutospacing="0" w:line="240" w:lineRule="auto"/>
        <w:jc w:val="both"/>
        <w:rPr>
          <w:sz w:val="20"/>
          <w:szCs w:val="20"/>
        </w:rPr>
      </w:pPr>
      <w:r w:rsidRPr="00CD3FF8">
        <w:rPr>
          <w:sz w:val="20"/>
          <w:szCs w:val="20"/>
        </w:rPr>
        <w:t>Lead the implementation of health and safety policies and procedures</w:t>
      </w:r>
      <w:r>
        <w:rPr>
          <w:sz w:val="20"/>
          <w:szCs w:val="20"/>
        </w:rPr>
        <w:t>.</w:t>
      </w:r>
    </w:p>
    <w:p w14:paraId="60360478" w14:textId="77777777" w:rsidR="00E30402" w:rsidRPr="00CD3FF8" w:rsidRDefault="00E30402" w:rsidP="00E30402">
      <w:pPr>
        <w:numPr>
          <w:ilvl w:val="0"/>
          <w:numId w:val="3"/>
        </w:numPr>
        <w:spacing w:before="120" w:beforeAutospacing="0" w:after="120" w:afterAutospacing="0" w:line="240" w:lineRule="auto"/>
        <w:jc w:val="both"/>
        <w:rPr>
          <w:sz w:val="20"/>
          <w:szCs w:val="20"/>
        </w:rPr>
      </w:pPr>
      <w:r w:rsidRPr="00CD3FF8">
        <w:rPr>
          <w:sz w:val="20"/>
          <w:szCs w:val="20"/>
        </w:rPr>
        <w:t>Perform their work with due regard for their own safety and health and for the safety and health of other people who may be affected by their acts or omissions</w:t>
      </w:r>
      <w:r>
        <w:rPr>
          <w:sz w:val="20"/>
          <w:szCs w:val="20"/>
        </w:rPr>
        <w:t>.</w:t>
      </w:r>
    </w:p>
    <w:p w14:paraId="135662E9" w14:textId="77777777" w:rsidR="00E30402" w:rsidRPr="00CD3FF8" w:rsidRDefault="00E30402" w:rsidP="00E30402">
      <w:pPr>
        <w:numPr>
          <w:ilvl w:val="0"/>
          <w:numId w:val="3"/>
        </w:numPr>
        <w:spacing w:before="120" w:beforeAutospacing="0" w:after="120" w:afterAutospacing="0" w:line="240" w:lineRule="auto"/>
        <w:jc w:val="both"/>
        <w:rPr>
          <w:sz w:val="20"/>
          <w:szCs w:val="20"/>
        </w:rPr>
      </w:pPr>
      <w:r w:rsidRPr="00CD3FF8">
        <w:rPr>
          <w:sz w:val="20"/>
          <w:szCs w:val="20"/>
        </w:rPr>
        <w:t>Ensure all staff perform their work with due regard for their own safety and health and for the safety and health of other people who may be affected by their acts or omissions</w:t>
      </w:r>
      <w:r>
        <w:rPr>
          <w:sz w:val="20"/>
          <w:szCs w:val="20"/>
        </w:rPr>
        <w:t>.</w:t>
      </w:r>
    </w:p>
    <w:p w14:paraId="741D4D06"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Building our ‘safety culture’ where occupational health and safety is considered part of everyday work.</w:t>
      </w:r>
    </w:p>
    <w:p w14:paraId="2320CADB" w14:textId="77777777" w:rsidR="00E30402" w:rsidRPr="00F649D1" w:rsidRDefault="00E30402" w:rsidP="00E30402">
      <w:pPr>
        <w:numPr>
          <w:ilvl w:val="0"/>
          <w:numId w:val="3"/>
        </w:numPr>
        <w:spacing w:before="120" w:beforeAutospacing="0" w:after="120" w:afterAutospacing="0" w:line="240" w:lineRule="auto"/>
        <w:jc w:val="both"/>
        <w:rPr>
          <w:sz w:val="20"/>
          <w:szCs w:val="20"/>
        </w:rPr>
      </w:pPr>
      <w:r w:rsidRPr="00F649D1">
        <w:rPr>
          <w:sz w:val="20"/>
          <w:szCs w:val="20"/>
        </w:rPr>
        <w:t xml:space="preserve">Understand and manage the challenges of managing a flexible and dispersed workforce including work from home psychological and </w:t>
      </w:r>
      <w:proofErr w:type="gramStart"/>
      <w:r w:rsidRPr="00F649D1">
        <w:rPr>
          <w:sz w:val="20"/>
          <w:szCs w:val="20"/>
        </w:rPr>
        <w:t>safety  considerations</w:t>
      </w:r>
      <w:proofErr w:type="gramEnd"/>
      <w:r w:rsidRPr="00F649D1">
        <w:rPr>
          <w:sz w:val="20"/>
          <w:szCs w:val="20"/>
        </w:rPr>
        <w:t>.</w:t>
      </w:r>
    </w:p>
    <w:p w14:paraId="469FF5BC" w14:textId="77777777" w:rsidR="004D2F8E" w:rsidRPr="00D837C8" w:rsidRDefault="0074343A" w:rsidP="00772A74">
      <w:pPr>
        <w:pStyle w:val="Heading3"/>
      </w:pPr>
      <w:r w:rsidRPr="00D837C8">
        <w:t>Selection Criteria: Qualificatio</w:t>
      </w:r>
      <w:r>
        <w:t xml:space="preserve">ns, Experience </w:t>
      </w:r>
      <w:proofErr w:type="gramStart"/>
      <w:r>
        <w:t>And</w:t>
      </w:r>
      <w:proofErr w:type="gramEnd"/>
      <w:r>
        <w:t xml:space="preserve"> Competencies</w:t>
      </w:r>
    </w:p>
    <w:tbl>
      <w:tblPr>
        <w:tblStyle w:val="TableGrid"/>
        <w:tblW w:w="0" w:type="auto"/>
        <w:tblLook w:val="04A0" w:firstRow="1" w:lastRow="0" w:firstColumn="1" w:lastColumn="0" w:noHBand="0" w:noVBand="1"/>
      </w:tblPr>
      <w:tblGrid>
        <w:gridCol w:w="2235"/>
        <w:gridCol w:w="3543"/>
        <w:gridCol w:w="3697"/>
      </w:tblGrid>
      <w:tr w:rsidR="00CD3FF8" w14:paraId="059FAE88" w14:textId="77777777" w:rsidTr="00CD3FF8">
        <w:trPr>
          <w:trHeight w:val="307"/>
        </w:trPr>
        <w:tc>
          <w:tcPr>
            <w:tcW w:w="2235" w:type="dxa"/>
          </w:tcPr>
          <w:p w14:paraId="01A31168" w14:textId="77777777" w:rsidR="00CD3FF8" w:rsidRDefault="00CD3FF8" w:rsidP="0074343A">
            <w:pPr>
              <w:pStyle w:val="Bodycopy"/>
              <w:rPr>
                <w:i/>
              </w:rPr>
            </w:pPr>
          </w:p>
        </w:tc>
        <w:tc>
          <w:tcPr>
            <w:tcW w:w="3543" w:type="dxa"/>
          </w:tcPr>
          <w:p w14:paraId="67DF69AB" w14:textId="77777777" w:rsidR="00CD3FF8" w:rsidRPr="00CD3FF8" w:rsidRDefault="00CD3FF8" w:rsidP="0074343A">
            <w:pPr>
              <w:pStyle w:val="Bodycopy"/>
              <w:rPr>
                <w:b/>
                <w:sz w:val="22"/>
              </w:rPr>
            </w:pPr>
            <w:r w:rsidRPr="00CD3FF8">
              <w:rPr>
                <w:b/>
                <w:sz w:val="22"/>
              </w:rPr>
              <w:t>Essential</w:t>
            </w:r>
          </w:p>
        </w:tc>
        <w:tc>
          <w:tcPr>
            <w:tcW w:w="3697" w:type="dxa"/>
          </w:tcPr>
          <w:p w14:paraId="00E5A961" w14:textId="77777777" w:rsidR="00CD3FF8" w:rsidRPr="00CD3FF8" w:rsidRDefault="00CD3FF8" w:rsidP="0074343A">
            <w:pPr>
              <w:pStyle w:val="Bodycopy"/>
              <w:rPr>
                <w:b/>
                <w:sz w:val="22"/>
              </w:rPr>
            </w:pPr>
            <w:r w:rsidRPr="00CD3FF8">
              <w:rPr>
                <w:b/>
                <w:sz w:val="22"/>
              </w:rPr>
              <w:t>Desirable</w:t>
            </w:r>
          </w:p>
        </w:tc>
      </w:tr>
      <w:tr w:rsidR="00CD3FF8" w14:paraId="31DCCFD5" w14:textId="77777777" w:rsidTr="00CD3FF8">
        <w:trPr>
          <w:trHeight w:val="284"/>
        </w:trPr>
        <w:tc>
          <w:tcPr>
            <w:tcW w:w="2235" w:type="dxa"/>
          </w:tcPr>
          <w:p w14:paraId="59F7450A" w14:textId="77777777" w:rsidR="00CD3FF8" w:rsidRPr="00CD3FF8" w:rsidRDefault="00CD3FF8" w:rsidP="0074343A">
            <w:pPr>
              <w:pStyle w:val="Bodycopy"/>
              <w:rPr>
                <w:b/>
                <w:i/>
                <w:sz w:val="22"/>
              </w:rPr>
            </w:pPr>
            <w:r w:rsidRPr="00CD3FF8">
              <w:rPr>
                <w:b/>
                <w:sz w:val="22"/>
              </w:rPr>
              <w:t>Qualifications</w:t>
            </w:r>
          </w:p>
        </w:tc>
        <w:tc>
          <w:tcPr>
            <w:tcW w:w="3543" w:type="dxa"/>
          </w:tcPr>
          <w:p w14:paraId="7E20675B" w14:textId="0970584C" w:rsidR="00CD3FF8" w:rsidRPr="00A37F7B" w:rsidRDefault="00A37F7B" w:rsidP="0074343A">
            <w:pPr>
              <w:pStyle w:val="Bodycopy"/>
              <w:rPr>
                <w:iCs/>
              </w:rPr>
            </w:pPr>
            <w:r>
              <w:rPr>
                <w:iCs/>
              </w:rPr>
              <w:t xml:space="preserve">Tertiary qualifications in a </w:t>
            </w:r>
            <w:proofErr w:type="gramStart"/>
            <w:r>
              <w:rPr>
                <w:iCs/>
              </w:rPr>
              <w:t>health related</w:t>
            </w:r>
            <w:proofErr w:type="gramEnd"/>
            <w:r>
              <w:rPr>
                <w:iCs/>
              </w:rPr>
              <w:t xml:space="preserve"> discipline.</w:t>
            </w:r>
          </w:p>
        </w:tc>
        <w:tc>
          <w:tcPr>
            <w:tcW w:w="3697" w:type="dxa"/>
          </w:tcPr>
          <w:p w14:paraId="3C29FD07" w14:textId="00AB4863" w:rsidR="00CD3FF8" w:rsidRPr="00A37F7B" w:rsidRDefault="00A37F7B" w:rsidP="0074343A">
            <w:pPr>
              <w:pStyle w:val="Bodycopy"/>
              <w:rPr>
                <w:iCs/>
              </w:rPr>
            </w:pPr>
            <w:r>
              <w:rPr>
                <w:iCs/>
              </w:rPr>
              <w:t xml:space="preserve">Post graduate qualifications in health services management or quality. </w:t>
            </w:r>
          </w:p>
        </w:tc>
      </w:tr>
      <w:tr w:rsidR="00CD3FF8" w14:paraId="6D6328AB" w14:textId="77777777" w:rsidTr="00CD3FF8">
        <w:trPr>
          <w:trHeight w:val="307"/>
        </w:trPr>
        <w:tc>
          <w:tcPr>
            <w:tcW w:w="2235" w:type="dxa"/>
          </w:tcPr>
          <w:p w14:paraId="46450146" w14:textId="77777777" w:rsidR="00CD3FF8" w:rsidRPr="00CD3FF8" w:rsidRDefault="00CD3FF8" w:rsidP="0074343A">
            <w:pPr>
              <w:pStyle w:val="Bodycopy"/>
              <w:rPr>
                <w:b/>
                <w:i/>
                <w:sz w:val="22"/>
              </w:rPr>
            </w:pPr>
            <w:r w:rsidRPr="00CD3FF8">
              <w:rPr>
                <w:b/>
                <w:sz w:val="22"/>
              </w:rPr>
              <w:t>Experience</w:t>
            </w:r>
          </w:p>
        </w:tc>
        <w:tc>
          <w:tcPr>
            <w:tcW w:w="3543" w:type="dxa"/>
          </w:tcPr>
          <w:p w14:paraId="053E0FE2" w14:textId="77777777" w:rsidR="00A37F7B" w:rsidRPr="00632E01" w:rsidRDefault="00A37F7B" w:rsidP="00A37F7B">
            <w:pPr>
              <w:spacing w:before="0" w:beforeAutospacing="0" w:after="60" w:afterAutospacing="0" w:line="240" w:lineRule="auto"/>
              <w:rPr>
                <w:bCs/>
                <w:sz w:val="20"/>
                <w:szCs w:val="20"/>
              </w:rPr>
            </w:pPr>
            <w:r w:rsidRPr="00632E01">
              <w:rPr>
                <w:bCs/>
                <w:sz w:val="20"/>
                <w:szCs w:val="20"/>
              </w:rPr>
              <w:t>Demonstrated track record in quality improvement and clinical service redesign, including use of established improvement methodologies</w:t>
            </w:r>
          </w:p>
          <w:p w14:paraId="604EA8E1" w14:textId="77777777" w:rsidR="00CD3FF8" w:rsidRDefault="00CD3FF8" w:rsidP="0074343A">
            <w:pPr>
              <w:pStyle w:val="Bodycopy"/>
              <w:rPr>
                <w:i/>
              </w:rPr>
            </w:pPr>
          </w:p>
        </w:tc>
        <w:tc>
          <w:tcPr>
            <w:tcW w:w="3697" w:type="dxa"/>
          </w:tcPr>
          <w:p w14:paraId="44B1A065" w14:textId="04BA6053" w:rsidR="00CD3FF8" w:rsidRDefault="00A37F7B" w:rsidP="0074343A">
            <w:pPr>
              <w:pStyle w:val="Bodycopy"/>
              <w:rPr>
                <w:i/>
              </w:rPr>
            </w:pPr>
            <w:r w:rsidRPr="00632E01">
              <w:rPr>
                <w:bCs/>
              </w:rPr>
              <w:t>Formal experience in project management</w:t>
            </w:r>
          </w:p>
        </w:tc>
      </w:tr>
      <w:tr w:rsidR="00CD3FF8" w14:paraId="15819B82" w14:textId="77777777" w:rsidTr="00CD3FF8">
        <w:trPr>
          <w:trHeight w:val="284"/>
        </w:trPr>
        <w:tc>
          <w:tcPr>
            <w:tcW w:w="2235" w:type="dxa"/>
          </w:tcPr>
          <w:p w14:paraId="101C0A21" w14:textId="77777777" w:rsidR="00CD3FF8" w:rsidRPr="00CD3FF8" w:rsidRDefault="00CD3FF8" w:rsidP="0074343A">
            <w:pPr>
              <w:pStyle w:val="Bodycopy"/>
              <w:rPr>
                <w:b/>
                <w:i/>
                <w:sz w:val="22"/>
              </w:rPr>
            </w:pPr>
          </w:p>
        </w:tc>
        <w:tc>
          <w:tcPr>
            <w:tcW w:w="3543" w:type="dxa"/>
          </w:tcPr>
          <w:p w14:paraId="1EBD5DF2" w14:textId="3229F5D3" w:rsidR="00CD3FF8" w:rsidRDefault="00A37F7B" w:rsidP="0074343A">
            <w:pPr>
              <w:pStyle w:val="Bodycopy"/>
              <w:rPr>
                <w:i/>
              </w:rPr>
            </w:pPr>
            <w:r w:rsidRPr="00632E01">
              <w:rPr>
                <w:bCs/>
              </w:rPr>
              <w:t>Demonstrated change management capabilities</w:t>
            </w:r>
          </w:p>
        </w:tc>
        <w:tc>
          <w:tcPr>
            <w:tcW w:w="3697" w:type="dxa"/>
          </w:tcPr>
          <w:p w14:paraId="61C9CB1A" w14:textId="77777777" w:rsidR="00CD3FF8" w:rsidRDefault="00CD3FF8" w:rsidP="0074343A">
            <w:pPr>
              <w:pStyle w:val="Bodycopy"/>
              <w:rPr>
                <w:i/>
              </w:rPr>
            </w:pPr>
          </w:p>
        </w:tc>
      </w:tr>
      <w:tr w:rsidR="00CD3FF8" w14:paraId="237DDC6E" w14:textId="77777777" w:rsidTr="00CD3FF8">
        <w:trPr>
          <w:trHeight w:val="284"/>
        </w:trPr>
        <w:tc>
          <w:tcPr>
            <w:tcW w:w="2235" w:type="dxa"/>
          </w:tcPr>
          <w:p w14:paraId="096927EB" w14:textId="77777777" w:rsidR="00CD3FF8" w:rsidRPr="00CD3FF8" w:rsidRDefault="00CD3FF8" w:rsidP="0074343A">
            <w:pPr>
              <w:pStyle w:val="Bodycopy"/>
              <w:rPr>
                <w:b/>
                <w:i/>
                <w:sz w:val="22"/>
              </w:rPr>
            </w:pPr>
            <w:r w:rsidRPr="00CD3FF8">
              <w:rPr>
                <w:b/>
                <w:sz w:val="22"/>
              </w:rPr>
              <w:t>Competencies</w:t>
            </w:r>
          </w:p>
        </w:tc>
        <w:tc>
          <w:tcPr>
            <w:tcW w:w="3543" w:type="dxa"/>
          </w:tcPr>
          <w:p w14:paraId="1642452C" w14:textId="77777777" w:rsidR="00A37F7B" w:rsidRPr="00A37F7B" w:rsidRDefault="00A37F7B" w:rsidP="00A37F7B">
            <w:pPr>
              <w:numPr>
                <w:ilvl w:val="0"/>
                <w:numId w:val="3"/>
              </w:numPr>
              <w:spacing w:before="0" w:beforeAutospacing="0" w:after="60" w:afterAutospacing="0" w:line="240" w:lineRule="auto"/>
              <w:ind w:left="414" w:hanging="283"/>
              <w:rPr>
                <w:bCs/>
                <w:sz w:val="20"/>
                <w:szCs w:val="20"/>
              </w:rPr>
            </w:pPr>
            <w:r w:rsidRPr="00A37F7B">
              <w:rPr>
                <w:bCs/>
                <w:sz w:val="20"/>
                <w:szCs w:val="20"/>
              </w:rPr>
              <w:t>Highly developed verbal and written communication skills</w:t>
            </w:r>
          </w:p>
          <w:p w14:paraId="0764635B" w14:textId="77777777" w:rsidR="00A37F7B" w:rsidRPr="00A37F7B" w:rsidRDefault="00A37F7B" w:rsidP="00A37F7B">
            <w:pPr>
              <w:numPr>
                <w:ilvl w:val="0"/>
                <w:numId w:val="3"/>
              </w:numPr>
              <w:spacing w:before="0" w:beforeAutospacing="0" w:after="60" w:afterAutospacing="0" w:line="240" w:lineRule="auto"/>
              <w:ind w:left="414" w:hanging="283"/>
              <w:rPr>
                <w:bCs/>
                <w:sz w:val="20"/>
                <w:szCs w:val="20"/>
              </w:rPr>
            </w:pPr>
            <w:r w:rsidRPr="00A37F7B">
              <w:rPr>
                <w:bCs/>
                <w:sz w:val="20"/>
                <w:szCs w:val="20"/>
              </w:rPr>
              <w:t xml:space="preserve">Comprehensive understanding of hospital and health services operations </w:t>
            </w:r>
            <w:proofErr w:type="gramStart"/>
            <w:r w:rsidRPr="00A37F7B">
              <w:rPr>
                <w:bCs/>
                <w:sz w:val="20"/>
                <w:szCs w:val="20"/>
              </w:rPr>
              <w:t>and  priorities</w:t>
            </w:r>
            <w:proofErr w:type="gramEnd"/>
            <w:r w:rsidRPr="00A37F7B">
              <w:rPr>
                <w:bCs/>
                <w:sz w:val="20"/>
                <w:szCs w:val="20"/>
              </w:rPr>
              <w:t xml:space="preserve"> </w:t>
            </w:r>
          </w:p>
          <w:p w14:paraId="3427F393" w14:textId="77777777" w:rsidR="00A37F7B" w:rsidRPr="00A37F7B" w:rsidRDefault="00A37F7B" w:rsidP="00A37F7B">
            <w:pPr>
              <w:numPr>
                <w:ilvl w:val="0"/>
                <w:numId w:val="3"/>
              </w:numPr>
              <w:spacing w:before="0" w:beforeAutospacing="0" w:after="60" w:afterAutospacing="0" w:line="240" w:lineRule="auto"/>
              <w:ind w:left="414" w:hanging="283"/>
              <w:rPr>
                <w:bCs/>
                <w:sz w:val="20"/>
                <w:szCs w:val="20"/>
              </w:rPr>
            </w:pPr>
            <w:r w:rsidRPr="00A37F7B">
              <w:rPr>
                <w:bCs/>
                <w:sz w:val="20"/>
                <w:szCs w:val="20"/>
              </w:rPr>
              <w:t>Excellent time management skills</w:t>
            </w:r>
          </w:p>
          <w:p w14:paraId="222D1D44" w14:textId="5B50570A" w:rsidR="00CD3FF8" w:rsidRPr="00A37F7B" w:rsidRDefault="00A37F7B" w:rsidP="00A37F7B">
            <w:pPr>
              <w:numPr>
                <w:ilvl w:val="0"/>
                <w:numId w:val="3"/>
              </w:numPr>
              <w:spacing w:before="0" w:beforeAutospacing="0" w:after="60" w:afterAutospacing="0" w:line="240" w:lineRule="auto"/>
              <w:ind w:left="414" w:hanging="283"/>
              <w:rPr>
                <w:bCs/>
                <w:sz w:val="20"/>
                <w:szCs w:val="20"/>
              </w:rPr>
            </w:pPr>
            <w:r w:rsidRPr="00A37F7B">
              <w:rPr>
                <w:bCs/>
                <w:sz w:val="20"/>
                <w:szCs w:val="20"/>
              </w:rPr>
              <w:t xml:space="preserve">Demonstrated negotiation skills and proven ability to </w:t>
            </w:r>
            <w:r w:rsidRPr="00A37F7B">
              <w:rPr>
                <w:bCs/>
                <w:sz w:val="20"/>
                <w:szCs w:val="20"/>
              </w:rPr>
              <w:lastRenderedPageBreak/>
              <w:t xml:space="preserve">lead staff in implementing clinical improvements  </w:t>
            </w:r>
          </w:p>
        </w:tc>
        <w:tc>
          <w:tcPr>
            <w:tcW w:w="3697" w:type="dxa"/>
          </w:tcPr>
          <w:p w14:paraId="37C88AB4" w14:textId="77777777" w:rsidR="00CD3FF8" w:rsidRDefault="00CD3FF8" w:rsidP="0074343A">
            <w:pPr>
              <w:pStyle w:val="Bodycopy"/>
              <w:rPr>
                <w:i/>
              </w:rPr>
            </w:pPr>
          </w:p>
        </w:tc>
      </w:tr>
    </w:tbl>
    <w:p w14:paraId="6643D074" w14:textId="77777777" w:rsidR="004D2F8E" w:rsidRPr="0074343A" w:rsidRDefault="004D2F8E" w:rsidP="0074343A">
      <w:pPr>
        <w:pStyle w:val="Bodycopy"/>
        <w:rPr>
          <w:i/>
        </w:rPr>
      </w:pPr>
      <w:r w:rsidRPr="0074343A">
        <w:rPr>
          <w:i/>
        </w:rPr>
        <w:t xml:space="preserve"> </w:t>
      </w:r>
    </w:p>
    <w:p w14:paraId="52A0DCEA" w14:textId="77777777" w:rsidR="004D2F8E" w:rsidRPr="00D837C8" w:rsidRDefault="0074343A" w:rsidP="00772A74">
      <w:pPr>
        <w:pStyle w:val="Heading3"/>
      </w:pPr>
      <w:r w:rsidRPr="00D837C8">
        <w:t>Reporting Lines</w:t>
      </w:r>
    </w:p>
    <w:p w14:paraId="0047D0A2" w14:textId="316E7051" w:rsidR="00C43DD9" w:rsidRPr="0074343A" w:rsidRDefault="004D2F8E" w:rsidP="00C43DD9">
      <w:pPr>
        <w:pStyle w:val="Bodycopy"/>
        <w:rPr>
          <w:i/>
        </w:rPr>
      </w:pPr>
      <w:r w:rsidRPr="0074343A">
        <w:rPr>
          <w:b/>
        </w:rPr>
        <w:t>Position Reports to</w:t>
      </w:r>
      <w:r w:rsidR="00C43DD9">
        <w:rPr>
          <w:b/>
        </w:rPr>
        <w:t xml:space="preserve"> </w:t>
      </w:r>
      <w:r w:rsidR="00A37F7B">
        <w:rPr>
          <w:b/>
        </w:rPr>
        <w:t>–</w:t>
      </w:r>
      <w:r w:rsidR="00C43DD9">
        <w:rPr>
          <w:b/>
        </w:rPr>
        <w:t xml:space="preserve"> </w:t>
      </w:r>
      <w:r w:rsidR="00A37F7B">
        <w:rPr>
          <w:i/>
        </w:rPr>
        <w:t>Executive Director Medical Services</w:t>
      </w:r>
    </w:p>
    <w:p w14:paraId="5E1B7F3D" w14:textId="77777777" w:rsidR="004D2F8E" w:rsidRPr="0074343A" w:rsidRDefault="004D2F8E" w:rsidP="0074343A">
      <w:pPr>
        <w:pStyle w:val="Bodycopy"/>
        <w:rPr>
          <w:b/>
        </w:rPr>
      </w:pPr>
    </w:p>
    <w:p w14:paraId="5FED1D54" w14:textId="11751780" w:rsidR="004D2F8E" w:rsidRPr="00C43DD9" w:rsidRDefault="004D2F8E" w:rsidP="0074343A">
      <w:pPr>
        <w:pStyle w:val="Bodycopy"/>
        <w:rPr>
          <w:i/>
        </w:rPr>
      </w:pPr>
      <w:r w:rsidRPr="0074343A">
        <w:rPr>
          <w:b/>
        </w:rPr>
        <w:t>Number of Direct reports</w:t>
      </w:r>
      <w:r w:rsidR="00C43DD9">
        <w:rPr>
          <w:b/>
        </w:rPr>
        <w:t xml:space="preserve"> - </w:t>
      </w:r>
      <w:r w:rsidR="00A37F7B">
        <w:rPr>
          <w:i/>
        </w:rPr>
        <w:t>2</w:t>
      </w:r>
    </w:p>
    <w:p w14:paraId="268B0366" w14:textId="77777777" w:rsidR="004D2F8E" w:rsidRPr="0074343A" w:rsidRDefault="0074343A" w:rsidP="00772A74">
      <w:pPr>
        <w:pStyle w:val="Heading3"/>
      </w:pPr>
      <w:r w:rsidRPr="0074343A">
        <w:t>Key Working Relationships</w:t>
      </w:r>
    </w:p>
    <w:p w14:paraId="3E0E1867" w14:textId="5C5A5670" w:rsidR="004D2F8E" w:rsidRDefault="00A37F7B" w:rsidP="0074343A">
      <w:pPr>
        <w:pStyle w:val="Bodycopy"/>
        <w:rPr>
          <w:i/>
        </w:rPr>
      </w:pPr>
      <w:r>
        <w:rPr>
          <w:i/>
        </w:rPr>
        <w:t>Executive Directors</w:t>
      </w:r>
    </w:p>
    <w:p w14:paraId="2E42F81C" w14:textId="77777777" w:rsidR="00A37F7B" w:rsidRDefault="00A37F7B" w:rsidP="0074343A">
      <w:pPr>
        <w:pStyle w:val="Bodycopy"/>
        <w:rPr>
          <w:i/>
        </w:rPr>
      </w:pPr>
      <w:r>
        <w:rPr>
          <w:i/>
        </w:rPr>
        <w:t>Clinical and Operational Directors</w:t>
      </w:r>
    </w:p>
    <w:p w14:paraId="3DD7591D" w14:textId="25800ECB" w:rsidR="00A37F7B" w:rsidRDefault="00A37F7B" w:rsidP="0074343A">
      <w:pPr>
        <w:pStyle w:val="Bodycopy"/>
        <w:rPr>
          <w:i/>
        </w:rPr>
      </w:pPr>
      <w:r>
        <w:rPr>
          <w:i/>
        </w:rPr>
        <w:t>Heads of Units</w:t>
      </w:r>
      <w:r>
        <w:rPr>
          <w:i/>
        </w:rPr>
        <w:br/>
        <w:t>Manager, Quality and Safety Unit</w:t>
      </w:r>
    </w:p>
    <w:p w14:paraId="593F2C1A" w14:textId="678BCD91" w:rsidR="00A37F7B" w:rsidRPr="0074343A" w:rsidRDefault="00A37F7B" w:rsidP="0074343A">
      <w:pPr>
        <w:pStyle w:val="Bodycopy"/>
        <w:rPr>
          <w:i/>
        </w:rPr>
      </w:pPr>
      <w:r>
        <w:rPr>
          <w:i/>
        </w:rPr>
        <w:t>Marketing and Communications Team</w:t>
      </w:r>
    </w:p>
    <w:p w14:paraId="3DCAF1AC" w14:textId="77777777" w:rsidR="004D2F8E" w:rsidRPr="0074343A" w:rsidRDefault="004D2F8E" w:rsidP="0074343A">
      <w:pPr>
        <w:pStyle w:val="Bodycopy"/>
        <w:rPr>
          <w:i/>
        </w:rPr>
      </w:pPr>
    </w:p>
    <w:p w14:paraId="2DA62D8D"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5B2E3A6F"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1784A7B7" w14:textId="29BF26E2" w:rsidR="00F65782" w:rsidRPr="00D837C8" w:rsidRDefault="00F65782" w:rsidP="0074343A">
      <w:pPr>
        <w:pStyle w:val="Bodycopy"/>
      </w:pPr>
      <w:r w:rsidRPr="00D837C8">
        <w:t>Name</w:t>
      </w:r>
      <w:r w:rsidR="00A37F7B">
        <w:t>: Dr Birinder Giddey</w:t>
      </w:r>
    </w:p>
    <w:p w14:paraId="5722E6D4" w14:textId="5A38DE95" w:rsidR="00F65782" w:rsidRPr="00D837C8" w:rsidRDefault="00F65782" w:rsidP="0074343A">
      <w:pPr>
        <w:pStyle w:val="Bodycopy"/>
      </w:pPr>
      <w:r w:rsidRPr="00D837C8">
        <w:t>Date</w:t>
      </w:r>
      <w:r w:rsidR="00A37F7B">
        <w:t>: 16 September 2025</w:t>
      </w:r>
    </w:p>
    <w:p w14:paraId="70FE3A90" w14:textId="77777777" w:rsidR="00F65782" w:rsidRPr="00D837C8" w:rsidRDefault="00F65782" w:rsidP="0074343A">
      <w:pPr>
        <w:pStyle w:val="Bodycopy"/>
      </w:pPr>
    </w:p>
    <w:p w14:paraId="6419A790"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473E25E4" w14:textId="77777777" w:rsidR="00F65782" w:rsidRPr="00D837C8" w:rsidRDefault="00F65782" w:rsidP="0074343A">
      <w:pPr>
        <w:pStyle w:val="Bodycopy"/>
      </w:pPr>
    </w:p>
    <w:p w14:paraId="364068DB" w14:textId="77777777" w:rsidR="00F65782" w:rsidRPr="00AB1FBA" w:rsidRDefault="00F65782" w:rsidP="00AB1FBA">
      <w:pPr>
        <w:pStyle w:val="Bodycopy"/>
        <w:rPr>
          <w:b/>
        </w:rPr>
      </w:pPr>
      <w:r w:rsidRPr="00AB1FBA">
        <w:rPr>
          <w:b/>
        </w:rPr>
        <w:t xml:space="preserve">Agreement  </w:t>
      </w:r>
    </w:p>
    <w:p w14:paraId="600368E8"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7DDC73D4" w14:textId="77777777" w:rsidR="0074343A" w:rsidRDefault="0074343A" w:rsidP="0074343A">
      <w:pPr>
        <w:pStyle w:val="Bodycopy"/>
      </w:pPr>
    </w:p>
    <w:p w14:paraId="0D548D45"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7FBC5047" w14:textId="77777777" w:rsidR="0074343A" w:rsidRDefault="0074343A" w:rsidP="0074343A">
      <w:pPr>
        <w:pStyle w:val="Bodycopy"/>
      </w:pPr>
    </w:p>
    <w:p w14:paraId="7660A72E" w14:textId="77777777" w:rsidR="00F65782" w:rsidRPr="00D837C8" w:rsidRDefault="00F65782" w:rsidP="0074343A">
      <w:pPr>
        <w:pStyle w:val="Bodycopy"/>
      </w:pPr>
      <w:r w:rsidRPr="00D837C8">
        <w:t>Signature: </w:t>
      </w:r>
      <w:r w:rsidRPr="00D837C8">
        <w:tab/>
        <w:t xml:space="preserve"> ____________________________________________ </w:t>
      </w:r>
    </w:p>
    <w:p w14:paraId="74FA856C" w14:textId="77777777" w:rsidR="0074343A" w:rsidRDefault="0074343A" w:rsidP="0074343A">
      <w:pPr>
        <w:pStyle w:val="Bodycopy"/>
      </w:pPr>
    </w:p>
    <w:p w14:paraId="49DD67DC"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even" r:id="rId13"/>
      <w:headerReference w:type="default" r:id="rId14"/>
      <w:footerReference w:type="even" r:id="rId15"/>
      <w:footerReference w:type="default" r:id="rId16"/>
      <w:headerReference w:type="first" r:id="rId17"/>
      <w:footerReference w:type="first" r:id="rId18"/>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C6108" w14:textId="77777777" w:rsidR="00744F83" w:rsidRDefault="00744F83" w:rsidP="00900047">
      <w:r>
        <w:separator/>
      </w:r>
    </w:p>
  </w:endnote>
  <w:endnote w:type="continuationSeparator" w:id="0">
    <w:p w14:paraId="205595C9" w14:textId="77777777" w:rsidR="00744F83" w:rsidRDefault="00744F83"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AF03C" w14:textId="77777777" w:rsidR="00FB541D" w:rsidRDefault="00FB5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6A79" w14:textId="77777777"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1552" behindDoc="0" locked="0" layoutInCell="1" allowOverlap="1" wp14:anchorId="52FEF8D6" wp14:editId="1A9D0FCC">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70A3B97" id="Straight Connector 22" o:spid="_x0000_s1026" alt="Title: Line"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8346CB" w:rsidRPr="00C75A18">
      <w:rPr>
        <w:rFonts w:ascii="Verdana" w:hAnsi="Verdana"/>
        <w:noProof/>
        <w:color w:val="00B274"/>
        <w:sz w:val="16"/>
        <w:szCs w:val="16"/>
      </w:rPr>
      <w:t xml:space="preserve">Position Description | &lt;&lt;Title&gt;&gt;| &lt;&lt;Month, Year&gt;&gt;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602ECE">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602ECE">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1DE7D" w14:textId="77777777"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9744" behindDoc="0" locked="0" layoutInCell="1" allowOverlap="1" wp14:anchorId="2CBF2B91" wp14:editId="3CF73504">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556B3C8" id="Straight Connector 5" o:spid="_x0000_s1026" alt="Title: Line"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 w:hAnsi="Verdana"/>
        <w:noProof/>
        <w:color w:val="00B274"/>
        <w:sz w:val="16"/>
        <w:szCs w:val="16"/>
      </w:rPr>
      <w:t xml:space="preserve">Position Description | &lt;&lt;Title&gt;&gt;| &lt;&lt;Month, Year&gt;&gt;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602ECE">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602ECE">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0D26B" w14:textId="77777777" w:rsidR="00744F83" w:rsidRDefault="00744F83" w:rsidP="00900047">
      <w:r>
        <w:separator/>
      </w:r>
    </w:p>
  </w:footnote>
  <w:footnote w:type="continuationSeparator" w:id="0">
    <w:p w14:paraId="58F4700A" w14:textId="77777777" w:rsidR="00744F83" w:rsidRDefault="00744F83"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A5519" w14:textId="77777777" w:rsidR="00FB541D" w:rsidRDefault="00FB5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D2CAE"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5298E4E2" wp14:editId="4E918F76">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41398825" wp14:editId="5728CAF5">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99E09"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98825"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72B99E09" w14:textId="77777777" w:rsidR="00B21397" w:rsidRPr="00772A74" w:rsidRDefault="00B21397" w:rsidP="00772A74">
                    <w:pPr>
                      <w:pStyle w:val="Heading2"/>
                    </w:pPr>
                    <w:r w:rsidRPr="00772A74">
                      <w:t>Position Description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C6B0" w14:textId="77777777" w:rsidR="008346CB" w:rsidRDefault="00EC50A4">
    <w:pPr>
      <w:pStyle w:val="Header"/>
    </w:pPr>
    <w:r>
      <w:rPr>
        <w:noProof/>
        <w:lang w:eastAsia="en-AU"/>
      </w:rPr>
      <w:drawing>
        <wp:anchor distT="0" distB="0" distL="114300" distR="114300" simplePos="0" relativeHeight="251672576" behindDoc="1" locked="0" layoutInCell="1" allowOverlap="1" wp14:anchorId="1673C7B9" wp14:editId="72C1CA0A">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0F70C691" wp14:editId="747E4F90">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A150"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0C691"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0F02A150"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47F96BFF"/>
    <w:multiLevelType w:val="multilevel"/>
    <w:tmpl w:val="E23A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A46197"/>
    <w:multiLevelType w:val="multilevel"/>
    <w:tmpl w:val="498E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2A228E"/>
    <w:multiLevelType w:val="hybridMultilevel"/>
    <w:tmpl w:val="A12A593E"/>
    <w:lvl w:ilvl="0" w:tplc="6CE4F880">
      <w:start w:val="5"/>
      <w:numFmt w:val="bullet"/>
      <w:lvlText w:val="-"/>
      <w:lvlJc w:val="left"/>
      <w:pPr>
        <w:ind w:left="720" w:hanging="360"/>
      </w:pPr>
      <w:rPr>
        <w:rFonts w:ascii="Arial" w:eastAsia="Times New Roman"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48819239">
    <w:abstractNumId w:val="11"/>
  </w:num>
  <w:num w:numId="2" w16cid:durableId="1844470114">
    <w:abstractNumId w:val="14"/>
  </w:num>
  <w:num w:numId="3" w16cid:durableId="504441639">
    <w:abstractNumId w:val="15"/>
  </w:num>
  <w:num w:numId="4" w16cid:durableId="511258013">
    <w:abstractNumId w:val="22"/>
  </w:num>
  <w:num w:numId="5" w16cid:durableId="2101026996">
    <w:abstractNumId w:val="8"/>
  </w:num>
  <w:num w:numId="6" w16cid:durableId="1545632139">
    <w:abstractNumId w:val="15"/>
  </w:num>
  <w:num w:numId="7" w16cid:durableId="439640024">
    <w:abstractNumId w:val="12"/>
  </w:num>
  <w:num w:numId="8" w16cid:durableId="186527157">
    <w:abstractNumId w:val="21"/>
  </w:num>
  <w:num w:numId="9" w16cid:durableId="182861151">
    <w:abstractNumId w:val="17"/>
  </w:num>
  <w:num w:numId="10" w16cid:durableId="810906801">
    <w:abstractNumId w:val="5"/>
  </w:num>
  <w:num w:numId="11" w16cid:durableId="719209931">
    <w:abstractNumId w:val="16"/>
  </w:num>
  <w:num w:numId="12" w16cid:durableId="1031759940">
    <w:abstractNumId w:val="4"/>
  </w:num>
  <w:num w:numId="13" w16cid:durableId="1734306229">
    <w:abstractNumId w:val="23"/>
  </w:num>
  <w:num w:numId="14" w16cid:durableId="963386720">
    <w:abstractNumId w:val="6"/>
  </w:num>
  <w:num w:numId="15" w16cid:durableId="872619854">
    <w:abstractNumId w:val="3"/>
  </w:num>
  <w:num w:numId="16" w16cid:durableId="12261435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9495340">
    <w:abstractNumId w:val="0"/>
  </w:num>
  <w:num w:numId="18" w16cid:durableId="41828060">
    <w:abstractNumId w:val="1"/>
  </w:num>
  <w:num w:numId="19" w16cid:durableId="1543440043">
    <w:abstractNumId w:val="2"/>
  </w:num>
  <w:num w:numId="20" w16cid:durableId="349181970">
    <w:abstractNumId w:val="18"/>
  </w:num>
  <w:num w:numId="21" w16cid:durableId="505441797">
    <w:abstractNumId w:val="7"/>
  </w:num>
  <w:num w:numId="22" w16cid:durableId="22632046">
    <w:abstractNumId w:val="20"/>
  </w:num>
  <w:num w:numId="23" w16cid:durableId="339620962">
    <w:abstractNumId w:val="13"/>
  </w:num>
  <w:num w:numId="24" w16cid:durableId="789907109">
    <w:abstractNumId w:val="10"/>
  </w:num>
  <w:num w:numId="25" w16cid:durableId="139546785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DF"/>
    <w:rsid w:val="00000BAD"/>
    <w:rsid w:val="000016DE"/>
    <w:rsid w:val="00002D08"/>
    <w:rsid w:val="00004525"/>
    <w:rsid w:val="00022EEA"/>
    <w:rsid w:val="000245B6"/>
    <w:rsid w:val="00025884"/>
    <w:rsid w:val="00040984"/>
    <w:rsid w:val="00045C68"/>
    <w:rsid w:val="000750E5"/>
    <w:rsid w:val="00081737"/>
    <w:rsid w:val="000C3672"/>
    <w:rsid w:val="000C42C7"/>
    <w:rsid w:val="000D268F"/>
    <w:rsid w:val="000E46CC"/>
    <w:rsid w:val="000F642B"/>
    <w:rsid w:val="00104492"/>
    <w:rsid w:val="00106A17"/>
    <w:rsid w:val="00130B96"/>
    <w:rsid w:val="00140026"/>
    <w:rsid w:val="0014382A"/>
    <w:rsid w:val="00144545"/>
    <w:rsid w:val="00144F96"/>
    <w:rsid w:val="00145D93"/>
    <w:rsid w:val="00156353"/>
    <w:rsid w:val="00175256"/>
    <w:rsid w:val="001B1879"/>
    <w:rsid w:val="001B1D16"/>
    <w:rsid w:val="001D1F00"/>
    <w:rsid w:val="001D6BD4"/>
    <w:rsid w:val="001D6ED7"/>
    <w:rsid w:val="001E7563"/>
    <w:rsid w:val="001F0FBF"/>
    <w:rsid w:val="00203C1A"/>
    <w:rsid w:val="00204E24"/>
    <w:rsid w:val="002257CB"/>
    <w:rsid w:val="002415BC"/>
    <w:rsid w:val="00245CA8"/>
    <w:rsid w:val="00267A68"/>
    <w:rsid w:val="00273DDF"/>
    <w:rsid w:val="00277C2A"/>
    <w:rsid w:val="0028030C"/>
    <w:rsid w:val="00287757"/>
    <w:rsid w:val="002A117F"/>
    <w:rsid w:val="002A2205"/>
    <w:rsid w:val="002B603F"/>
    <w:rsid w:val="002C0252"/>
    <w:rsid w:val="002C06DD"/>
    <w:rsid w:val="002C35D2"/>
    <w:rsid w:val="002E14C5"/>
    <w:rsid w:val="002F0F29"/>
    <w:rsid w:val="002F5CD2"/>
    <w:rsid w:val="002F6D60"/>
    <w:rsid w:val="00301C42"/>
    <w:rsid w:val="00320DDC"/>
    <w:rsid w:val="003313B2"/>
    <w:rsid w:val="00334C95"/>
    <w:rsid w:val="0033659A"/>
    <w:rsid w:val="00343CD8"/>
    <w:rsid w:val="0036280F"/>
    <w:rsid w:val="00370295"/>
    <w:rsid w:val="00371FC2"/>
    <w:rsid w:val="00382C9A"/>
    <w:rsid w:val="0038568F"/>
    <w:rsid w:val="003915FC"/>
    <w:rsid w:val="003975A8"/>
    <w:rsid w:val="00397F12"/>
    <w:rsid w:val="003A01CD"/>
    <w:rsid w:val="003A11FF"/>
    <w:rsid w:val="003B763B"/>
    <w:rsid w:val="003C40A2"/>
    <w:rsid w:val="003C6010"/>
    <w:rsid w:val="003D129A"/>
    <w:rsid w:val="003D7F99"/>
    <w:rsid w:val="003E3BEB"/>
    <w:rsid w:val="003E5E9B"/>
    <w:rsid w:val="003F6455"/>
    <w:rsid w:val="00415008"/>
    <w:rsid w:val="004213AF"/>
    <w:rsid w:val="00421485"/>
    <w:rsid w:val="00431238"/>
    <w:rsid w:val="00437094"/>
    <w:rsid w:val="00443E5C"/>
    <w:rsid w:val="00443E9F"/>
    <w:rsid w:val="004445AB"/>
    <w:rsid w:val="00444B91"/>
    <w:rsid w:val="00456005"/>
    <w:rsid w:val="004804D4"/>
    <w:rsid w:val="00485467"/>
    <w:rsid w:val="00490450"/>
    <w:rsid w:val="004A67F3"/>
    <w:rsid w:val="004C086F"/>
    <w:rsid w:val="004D2A32"/>
    <w:rsid w:val="004D2F8E"/>
    <w:rsid w:val="004D41B8"/>
    <w:rsid w:val="004D79D1"/>
    <w:rsid w:val="004E30D0"/>
    <w:rsid w:val="004E3CF1"/>
    <w:rsid w:val="004E766F"/>
    <w:rsid w:val="004F0CCB"/>
    <w:rsid w:val="004F2A68"/>
    <w:rsid w:val="004F4260"/>
    <w:rsid w:val="004F7033"/>
    <w:rsid w:val="005013E5"/>
    <w:rsid w:val="0050168B"/>
    <w:rsid w:val="005060E9"/>
    <w:rsid w:val="005112AE"/>
    <w:rsid w:val="00514932"/>
    <w:rsid w:val="005301D1"/>
    <w:rsid w:val="00530FA4"/>
    <w:rsid w:val="00532B47"/>
    <w:rsid w:val="00534CE1"/>
    <w:rsid w:val="00542EA3"/>
    <w:rsid w:val="00543533"/>
    <w:rsid w:val="00545FF5"/>
    <w:rsid w:val="00550A85"/>
    <w:rsid w:val="00550F81"/>
    <w:rsid w:val="00564FB5"/>
    <w:rsid w:val="005673C3"/>
    <w:rsid w:val="0057267B"/>
    <w:rsid w:val="00572B57"/>
    <w:rsid w:val="00584447"/>
    <w:rsid w:val="0059712F"/>
    <w:rsid w:val="005A0C5D"/>
    <w:rsid w:val="005A4584"/>
    <w:rsid w:val="005A4E11"/>
    <w:rsid w:val="005B3900"/>
    <w:rsid w:val="005B46B0"/>
    <w:rsid w:val="005D59B1"/>
    <w:rsid w:val="005D76D0"/>
    <w:rsid w:val="006017AB"/>
    <w:rsid w:val="00602ECE"/>
    <w:rsid w:val="00621574"/>
    <w:rsid w:val="006305BF"/>
    <w:rsid w:val="006401C6"/>
    <w:rsid w:val="0064090A"/>
    <w:rsid w:val="00667A62"/>
    <w:rsid w:val="00687AAC"/>
    <w:rsid w:val="006B0292"/>
    <w:rsid w:val="006E23A1"/>
    <w:rsid w:val="006E61B6"/>
    <w:rsid w:val="006E6E0C"/>
    <w:rsid w:val="00710658"/>
    <w:rsid w:val="007176F0"/>
    <w:rsid w:val="00720670"/>
    <w:rsid w:val="00730FD8"/>
    <w:rsid w:val="0074343A"/>
    <w:rsid w:val="007441FA"/>
    <w:rsid w:val="00744F83"/>
    <w:rsid w:val="00751631"/>
    <w:rsid w:val="0075510B"/>
    <w:rsid w:val="007564B9"/>
    <w:rsid w:val="0076001B"/>
    <w:rsid w:val="00761DCD"/>
    <w:rsid w:val="00772A74"/>
    <w:rsid w:val="0079052A"/>
    <w:rsid w:val="00793022"/>
    <w:rsid w:val="007A4A3C"/>
    <w:rsid w:val="007A6C6A"/>
    <w:rsid w:val="007B09CF"/>
    <w:rsid w:val="007E248D"/>
    <w:rsid w:val="007E31D1"/>
    <w:rsid w:val="007E47D7"/>
    <w:rsid w:val="00803AB1"/>
    <w:rsid w:val="008346CB"/>
    <w:rsid w:val="00850E74"/>
    <w:rsid w:val="00865B39"/>
    <w:rsid w:val="00865C85"/>
    <w:rsid w:val="00875313"/>
    <w:rsid w:val="0087582B"/>
    <w:rsid w:val="00892376"/>
    <w:rsid w:val="00897365"/>
    <w:rsid w:val="008A0F9F"/>
    <w:rsid w:val="008A3563"/>
    <w:rsid w:val="008A73FF"/>
    <w:rsid w:val="008B11AC"/>
    <w:rsid w:val="008B267A"/>
    <w:rsid w:val="008C20BD"/>
    <w:rsid w:val="008D05E7"/>
    <w:rsid w:val="008E02E9"/>
    <w:rsid w:val="008E5053"/>
    <w:rsid w:val="008F09DD"/>
    <w:rsid w:val="008F22C0"/>
    <w:rsid w:val="008F2D59"/>
    <w:rsid w:val="008F756B"/>
    <w:rsid w:val="00900047"/>
    <w:rsid w:val="00900172"/>
    <w:rsid w:val="0091557B"/>
    <w:rsid w:val="00925976"/>
    <w:rsid w:val="00926376"/>
    <w:rsid w:val="00947E2B"/>
    <w:rsid w:val="009517D0"/>
    <w:rsid w:val="0097047D"/>
    <w:rsid w:val="00972CF6"/>
    <w:rsid w:val="0098349E"/>
    <w:rsid w:val="00985CD4"/>
    <w:rsid w:val="009A0C29"/>
    <w:rsid w:val="009A204B"/>
    <w:rsid w:val="009A2F46"/>
    <w:rsid w:val="009A4683"/>
    <w:rsid w:val="009A4C93"/>
    <w:rsid w:val="009B7319"/>
    <w:rsid w:val="009B73FF"/>
    <w:rsid w:val="009C030D"/>
    <w:rsid w:val="009C1E49"/>
    <w:rsid w:val="009D0B31"/>
    <w:rsid w:val="009D36B8"/>
    <w:rsid w:val="009E4AA0"/>
    <w:rsid w:val="00A03DDC"/>
    <w:rsid w:val="00A13313"/>
    <w:rsid w:val="00A1610B"/>
    <w:rsid w:val="00A265BC"/>
    <w:rsid w:val="00A37F7B"/>
    <w:rsid w:val="00A474AF"/>
    <w:rsid w:val="00A64EB6"/>
    <w:rsid w:val="00A66D64"/>
    <w:rsid w:val="00A74490"/>
    <w:rsid w:val="00A770A2"/>
    <w:rsid w:val="00A802F7"/>
    <w:rsid w:val="00AA015D"/>
    <w:rsid w:val="00AA1B44"/>
    <w:rsid w:val="00AB1FBA"/>
    <w:rsid w:val="00AC7959"/>
    <w:rsid w:val="00AD0CAB"/>
    <w:rsid w:val="00AE2836"/>
    <w:rsid w:val="00AE3C35"/>
    <w:rsid w:val="00AF1A85"/>
    <w:rsid w:val="00AF7173"/>
    <w:rsid w:val="00B008BA"/>
    <w:rsid w:val="00B06974"/>
    <w:rsid w:val="00B109DD"/>
    <w:rsid w:val="00B14D62"/>
    <w:rsid w:val="00B20564"/>
    <w:rsid w:val="00B21397"/>
    <w:rsid w:val="00B24FF9"/>
    <w:rsid w:val="00B31009"/>
    <w:rsid w:val="00B51A0E"/>
    <w:rsid w:val="00B615DE"/>
    <w:rsid w:val="00B65EBC"/>
    <w:rsid w:val="00B72D94"/>
    <w:rsid w:val="00B759AD"/>
    <w:rsid w:val="00B76234"/>
    <w:rsid w:val="00B7637C"/>
    <w:rsid w:val="00B85EA7"/>
    <w:rsid w:val="00B94481"/>
    <w:rsid w:val="00B96CF2"/>
    <w:rsid w:val="00BA1785"/>
    <w:rsid w:val="00BA4D88"/>
    <w:rsid w:val="00BA5EF5"/>
    <w:rsid w:val="00BB3AA1"/>
    <w:rsid w:val="00BB3CC1"/>
    <w:rsid w:val="00BC028D"/>
    <w:rsid w:val="00BC5A23"/>
    <w:rsid w:val="00BD3A3C"/>
    <w:rsid w:val="00BE7B98"/>
    <w:rsid w:val="00C0553A"/>
    <w:rsid w:val="00C14E9E"/>
    <w:rsid w:val="00C43DD9"/>
    <w:rsid w:val="00C50EDE"/>
    <w:rsid w:val="00C607A6"/>
    <w:rsid w:val="00C60A15"/>
    <w:rsid w:val="00C61409"/>
    <w:rsid w:val="00C75A18"/>
    <w:rsid w:val="00C83B6D"/>
    <w:rsid w:val="00C973E3"/>
    <w:rsid w:val="00CA760B"/>
    <w:rsid w:val="00CB5FB5"/>
    <w:rsid w:val="00CD3B6B"/>
    <w:rsid w:val="00CD3FF8"/>
    <w:rsid w:val="00CF07C5"/>
    <w:rsid w:val="00D00F67"/>
    <w:rsid w:val="00D141FD"/>
    <w:rsid w:val="00D154B0"/>
    <w:rsid w:val="00D16FFB"/>
    <w:rsid w:val="00D17D58"/>
    <w:rsid w:val="00D26299"/>
    <w:rsid w:val="00D4340D"/>
    <w:rsid w:val="00D46674"/>
    <w:rsid w:val="00D50253"/>
    <w:rsid w:val="00D54298"/>
    <w:rsid w:val="00D62FBA"/>
    <w:rsid w:val="00D6359B"/>
    <w:rsid w:val="00D720E9"/>
    <w:rsid w:val="00D80240"/>
    <w:rsid w:val="00D837C8"/>
    <w:rsid w:val="00D8686E"/>
    <w:rsid w:val="00D93562"/>
    <w:rsid w:val="00DA1B91"/>
    <w:rsid w:val="00DA7D17"/>
    <w:rsid w:val="00DB26CE"/>
    <w:rsid w:val="00DB69CC"/>
    <w:rsid w:val="00DC29FE"/>
    <w:rsid w:val="00DC3BD7"/>
    <w:rsid w:val="00DD5599"/>
    <w:rsid w:val="00DE3E3E"/>
    <w:rsid w:val="00DE406C"/>
    <w:rsid w:val="00E02B55"/>
    <w:rsid w:val="00E10D8D"/>
    <w:rsid w:val="00E10FC2"/>
    <w:rsid w:val="00E1490E"/>
    <w:rsid w:val="00E15711"/>
    <w:rsid w:val="00E15CCC"/>
    <w:rsid w:val="00E164DC"/>
    <w:rsid w:val="00E25F0E"/>
    <w:rsid w:val="00E30402"/>
    <w:rsid w:val="00E31D47"/>
    <w:rsid w:val="00E62BE8"/>
    <w:rsid w:val="00E80363"/>
    <w:rsid w:val="00E80BAF"/>
    <w:rsid w:val="00E842C5"/>
    <w:rsid w:val="00E91280"/>
    <w:rsid w:val="00EA13F5"/>
    <w:rsid w:val="00EA3EBF"/>
    <w:rsid w:val="00EA55C0"/>
    <w:rsid w:val="00EA7B82"/>
    <w:rsid w:val="00EB1A95"/>
    <w:rsid w:val="00EB1B3A"/>
    <w:rsid w:val="00EB39D4"/>
    <w:rsid w:val="00EC50A4"/>
    <w:rsid w:val="00EE142A"/>
    <w:rsid w:val="00EE56BA"/>
    <w:rsid w:val="00EE5E7B"/>
    <w:rsid w:val="00EF02CA"/>
    <w:rsid w:val="00F067F9"/>
    <w:rsid w:val="00F16DDA"/>
    <w:rsid w:val="00F377F7"/>
    <w:rsid w:val="00F41245"/>
    <w:rsid w:val="00F46C5A"/>
    <w:rsid w:val="00F53D08"/>
    <w:rsid w:val="00F57125"/>
    <w:rsid w:val="00F649D1"/>
    <w:rsid w:val="00F65782"/>
    <w:rsid w:val="00F7040E"/>
    <w:rsid w:val="00F71DB7"/>
    <w:rsid w:val="00F757A9"/>
    <w:rsid w:val="00F812FD"/>
    <w:rsid w:val="00F8298D"/>
    <w:rsid w:val="00F85525"/>
    <w:rsid w:val="00F86554"/>
    <w:rsid w:val="00FA4728"/>
    <w:rsid w:val="00FB541D"/>
    <w:rsid w:val="00FC1649"/>
    <w:rsid w:val="00FD2828"/>
    <w:rsid w:val="00FD5A28"/>
    <w:rsid w:val="00FE0491"/>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FA5D02"/>
  <w15:docId w15:val="{439BA070-7A83-4E7C-8EDA-1B67581B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 w:type="paragraph" w:styleId="Revision">
    <w:name w:val="Revision"/>
    <w:hidden/>
    <w:uiPriority w:val="71"/>
    <w:semiHidden/>
    <w:rsid w:val="001B1D16"/>
    <w:rPr>
      <w:rFonts w:ascii="Verdana" w:hAnsi="Verdana" w:cs="Arial"/>
      <w:sz w:val="21"/>
      <w:szCs w:val="21"/>
    </w:rPr>
  </w:style>
  <w:style w:type="paragraph" w:customStyle="1" w:styleId="p1">
    <w:name w:val="p1"/>
    <w:basedOn w:val="Normal"/>
    <w:rsid w:val="00A37F7B"/>
    <w:pPr>
      <w:spacing w:line="240" w:lineRule="auto"/>
    </w:pPr>
    <w:rPr>
      <w:rFonts w:ascii="Times New Roman" w:hAnsi="Times New Roman" w:cs="Times New Roman"/>
      <w:sz w:val="24"/>
      <w:szCs w:val="24"/>
      <w:lang w:eastAsia="en-GB"/>
    </w:rPr>
  </w:style>
  <w:style w:type="paragraph" w:customStyle="1" w:styleId="p3">
    <w:name w:val="p3"/>
    <w:basedOn w:val="Normal"/>
    <w:rsid w:val="00A37F7B"/>
    <w:pPr>
      <w:spacing w:line="240" w:lineRule="auto"/>
    </w:pPr>
    <w:rPr>
      <w:rFonts w:ascii="Times New Roman" w:hAnsi="Times New Roman" w:cs="Times New Roman"/>
      <w:sz w:val="24"/>
      <w:szCs w:val="24"/>
      <w:lang w:eastAsia="en-GB"/>
    </w:rPr>
  </w:style>
  <w:style w:type="paragraph" w:customStyle="1" w:styleId="p4">
    <w:name w:val="p4"/>
    <w:basedOn w:val="Normal"/>
    <w:rsid w:val="00A37F7B"/>
    <w:pPr>
      <w:spacing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yeandear.org.au/patients-visitors/essential-patient-and-visitor-information/your-rights-and-responsibilities/child-safety-at-the-eye-and-ea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11" ma:contentTypeDescription="Create a new document." ma:contentTypeScope="" ma:versionID="8d38cf4008005d59ff6f21a76bafcbc4">
  <xsd:schema xmlns:xsd="http://www.w3.org/2001/XMLSchema" xmlns:xs="http://www.w3.org/2001/XMLSchema" xmlns:p="http://schemas.microsoft.com/office/2006/metadata/properties" xmlns:ns2="57fb7c52-7937-435d-b308-1effab2e032b" xmlns:ns4="9e0a64c3-172a-43a1-85cd-1339cc6d1c5d" xmlns:ns5="9df90bda-a4be-49fe-82a2-74163480d38e" targetNamespace="http://schemas.microsoft.com/office/2006/metadata/properties" ma:root="true" ma:fieldsID="994547de982930948769b5e7fa6cd278" ns2:_="" ns4:_="" ns5:_="">
    <xsd:import namespace="57fb7c52-7937-435d-b308-1effab2e032b"/>
    <xsd:import namespace="9e0a64c3-172a-43a1-85cd-1339cc6d1c5d"/>
    <xsd:import namespace="9df90bda-a4be-49fe-82a2-74163480d38e"/>
    <xsd:element name="properties">
      <xsd:complexType>
        <xsd:sequence>
          <xsd:element name="documentManagement">
            <xsd:complexType>
              <xsd:all>
                <xsd:element ref="ns2:TaxCatchAll" minOccurs="0"/>
                <xsd:element ref="ns4:b408c4cf305744ee8ed0e951d879bd4f" minOccurs="0"/>
                <xsd:element ref="ns4:be68ae3370bd4842bf18d1392af3ef15"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f90bda-a4be-49fe-82a2-74163480d3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e68ae3370bd4842bf18d1392af3ef15 xmlns="9e0a64c3-172a-43a1-85cd-1339cc6d1c5d">
      <Terms xmlns="http://schemas.microsoft.com/office/infopath/2007/PartnerControls"/>
    </be68ae3370bd4842bf18d1392af3ef15>
    <TaxCatchAll xmlns="57fb7c52-7937-435d-b308-1effab2e032b"/>
    <b408c4cf305744ee8ed0e951d879bd4f xmlns="9e0a64c3-172a-43a1-85cd-1339cc6d1c5d">
      <Terms xmlns="http://schemas.microsoft.com/office/infopath/2007/PartnerControls"/>
    </b408c4cf305744ee8ed0e951d879bd4f>
  </documentManagement>
</p:properties>
</file>

<file path=customXml/itemProps1.xml><?xml version="1.0" encoding="utf-8"?>
<ds:datastoreItem xmlns:ds="http://schemas.openxmlformats.org/officeDocument/2006/customXml" ds:itemID="{40108B7C-4029-463A-BA88-A5CD38E1431E}">
  <ds:schemaRefs>
    <ds:schemaRef ds:uri="http://schemas.microsoft.com/sharepoint/v3/contenttype/forms"/>
  </ds:schemaRefs>
</ds:datastoreItem>
</file>

<file path=customXml/itemProps2.xml><?xml version="1.0" encoding="utf-8"?>
<ds:datastoreItem xmlns:ds="http://schemas.openxmlformats.org/officeDocument/2006/customXml" ds:itemID="{2CAB5976-4A4E-401D-9AAA-B03F6E6D1EC6}">
  <ds:schemaRefs>
    <ds:schemaRef ds:uri="http://schemas.openxmlformats.org/officeDocument/2006/bibliography"/>
  </ds:schemaRefs>
</ds:datastoreItem>
</file>

<file path=customXml/itemProps3.xml><?xml version="1.0" encoding="utf-8"?>
<ds:datastoreItem xmlns:ds="http://schemas.openxmlformats.org/officeDocument/2006/customXml" ds:itemID="{7CE8864B-82C6-4830-BEF3-551DC4284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9df90bda-a4be-49fe-82a2-74163480d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282C1-561B-4351-B803-1D753D5CFCCD}">
  <ds:schemaRefs>
    <ds:schemaRef ds:uri="http://schemas.microsoft.com/office/2006/metadata/properties"/>
    <ds:schemaRef ds:uri="http://schemas.microsoft.com/office/infopath/2007/PartnerControls"/>
    <ds:schemaRef ds:uri="9e0a64c3-172a-43a1-85cd-1339cc6d1c5d"/>
    <ds:schemaRef ds:uri="57fb7c52-7937-435d-b308-1effab2e032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11641</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Ebony Holpen</cp:lastModifiedBy>
  <cp:revision>5</cp:revision>
  <cp:lastPrinted>2021-02-01T00:33:00Z</cp:lastPrinted>
  <dcterms:created xsi:type="dcterms:W3CDTF">2025-09-16T04:53:00Z</dcterms:created>
  <dcterms:modified xsi:type="dcterms:W3CDTF">2025-09-16T05:23:00Z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ies>
</file>