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543F" w14:textId="77777777" w:rsidR="00897365" w:rsidRDefault="00B06974" w:rsidP="00772A74">
      <w:pPr>
        <w:pStyle w:val="Heading2"/>
      </w:pPr>
      <w:r>
        <w:t xml:space="preserve">  </w:t>
      </w:r>
    </w:p>
    <w:p w14:paraId="0D5BDF4A"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4034"/>
        <w:gridCol w:w="2323"/>
        <w:gridCol w:w="1646"/>
      </w:tblGrid>
      <w:tr w:rsidR="00D837C8" w:rsidRPr="00D837C8" w14:paraId="63DEB186"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1891CAAA"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C1898C0" w14:textId="77777777" w:rsidR="00F65782" w:rsidRPr="006903F5" w:rsidRDefault="001421A3" w:rsidP="00002D08">
            <w:pPr>
              <w:pStyle w:val="Bodycopy"/>
              <w:rPr>
                <w:i/>
                <w:lang w:val="pt-BR"/>
              </w:rPr>
            </w:pPr>
            <w:r w:rsidRPr="006903F5">
              <w:rPr>
                <w:i/>
                <w:lang w:val="pt-BR"/>
              </w:rPr>
              <w:t>Clinical Nurse Consultant</w:t>
            </w:r>
            <w:r w:rsidR="008C1CF1" w:rsidRPr="006903F5">
              <w:rPr>
                <w:i/>
                <w:lang w:val="pt-BR"/>
              </w:rPr>
              <w:t xml:space="preserve">: Diabetes Educator </w:t>
            </w:r>
          </w:p>
        </w:tc>
        <w:tc>
          <w:tcPr>
            <w:tcW w:w="1173" w:type="pct"/>
            <w:tcBorders>
              <w:top w:val="single" w:sz="4" w:space="0" w:color="4D4D4D"/>
              <w:left w:val="single" w:sz="4" w:space="0" w:color="4D4D4D"/>
              <w:bottom w:val="single" w:sz="4" w:space="0" w:color="4D4D4D"/>
            </w:tcBorders>
            <w:shd w:val="clear" w:color="auto" w:fill="00B274"/>
            <w:vAlign w:val="center"/>
          </w:tcPr>
          <w:p w14:paraId="46A8D20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558ED719" w14:textId="77777777" w:rsidR="00F65782" w:rsidRPr="000C069C" w:rsidRDefault="000C069C" w:rsidP="00002D08">
            <w:pPr>
              <w:pStyle w:val="Bodycopy"/>
              <w:rPr>
                <w:i/>
                <w:lang w:val="en-GB"/>
              </w:rPr>
            </w:pPr>
            <w:r w:rsidRPr="000C069C">
              <w:rPr>
                <w:rFonts w:eastAsia="Calibri" w:cs="Calibri"/>
                <w:i/>
                <w:color w:val="000000"/>
                <w:sz w:val="18"/>
                <w:szCs w:val="18"/>
              </w:rPr>
              <w:t>Director, Partnerships, Clinical Education and Planning</w:t>
            </w:r>
          </w:p>
        </w:tc>
      </w:tr>
      <w:tr w:rsidR="00D837C8" w:rsidRPr="00D837C8" w14:paraId="2B6614AD"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14D3A8B"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ACBD0AC" w14:textId="77777777" w:rsidR="008C1CF1" w:rsidRDefault="008C1CF1" w:rsidP="00002D08">
            <w:pPr>
              <w:pStyle w:val="Bodycopy"/>
              <w:rPr>
                <w:i/>
                <w:lang w:val="en-GB"/>
              </w:rPr>
            </w:pPr>
            <w:r>
              <w:rPr>
                <w:i/>
                <w:lang w:val="en-GB"/>
              </w:rPr>
              <w:t xml:space="preserve">ZA8 RN Grade 5 </w:t>
            </w:r>
          </w:p>
          <w:p w14:paraId="381118CC" w14:textId="77777777" w:rsidR="00F65782" w:rsidRPr="00002D08" w:rsidRDefault="008C1CF1" w:rsidP="00002D08">
            <w:pPr>
              <w:pStyle w:val="Bodycopy"/>
              <w:rPr>
                <w:i/>
                <w:lang w:val="en-GB"/>
              </w:rPr>
            </w:pPr>
            <w:r>
              <w:rPr>
                <w:i/>
                <w:lang w:val="en-GB"/>
              </w:rPr>
              <w:t>Clin Cons Y1-Y2</w:t>
            </w:r>
          </w:p>
        </w:tc>
        <w:tc>
          <w:tcPr>
            <w:tcW w:w="1173" w:type="pct"/>
            <w:tcBorders>
              <w:top w:val="single" w:sz="4" w:space="0" w:color="4D4D4D"/>
              <w:left w:val="single" w:sz="4" w:space="0" w:color="4D4D4D"/>
              <w:bottom w:val="single" w:sz="4" w:space="0" w:color="4D4D4D"/>
            </w:tcBorders>
            <w:shd w:val="clear" w:color="auto" w:fill="00B274"/>
            <w:vAlign w:val="center"/>
          </w:tcPr>
          <w:p w14:paraId="02F11A70"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0912A58F" w14:textId="38A0E1FA" w:rsidR="008C1CF1" w:rsidRPr="008C1CF1" w:rsidRDefault="005556E1" w:rsidP="00002D08">
            <w:pPr>
              <w:pStyle w:val="Bodycopy"/>
              <w:rPr>
                <w:bCs/>
                <w:i/>
              </w:rPr>
            </w:pPr>
            <w:r>
              <w:rPr>
                <w:bCs/>
                <w:i/>
              </w:rPr>
              <w:t xml:space="preserve">Part Time </w:t>
            </w:r>
          </w:p>
        </w:tc>
      </w:tr>
      <w:tr w:rsidR="00D837C8" w:rsidRPr="00D837C8" w14:paraId="1C5925D1"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633ED65"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1126E62E" w14:textId="2FA9CE37" w:rsidR="00F65782" w:rsidRPr="008C1CF1" w:rsidRDefault="008C1CF1" w:rsidP="002C0252">
            <w:pPr>
              <w:pStyle w:val="Bodycopy"/>
              <w:rPr>
                <w:i/>
                <w:lang w:val="en-GB"/>
              </w:rPr>
            </w:pPr>
            <w:r w:rsidRPr="008C1CF1">
              <w:rPr>
                <w:i/>
                <w:lang w:val="en-US"/>
              </w:rPr>
              <w:t xml:space="preserve">Nurses and Midwives (Victorian Public Sector) (Single Interest Employers) Enterprise Agreement </w:t>
            </w:r>
            <w:r w:rsidR="00441DD3">
              <w:rPr>
                <w:i/>
                <w:lang w:val="en-US"/>
              </w:rPr>
              <w:t>2024-2028</w:t>
            </w:r>
          </w:p>
        </w:tc>
      </w:tr>
    </w:tbl>
    <w:p w14:paraId="230C71C2" w14:textId="77777777" w:rsidR="00B21397" w:rsidRDefault="00B21397" w:rsidP="00B21397">
      <w:pPr>
        <w:pStyle w:val="Bodycopy"/>
      </w:pPr>
    </w:p>
    <w:p w14:paraId="2F74E71C"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 xml:space="preserve">has been providing care for the senses for 150 years. The Eye and Ear </w:t>
      </w:r>
      <w:proofErr w:type="gramStart"/>
      <w:r w:rsidRPr="00B21397">
        <w:t>has</w:t>
      </w:r>
      <w:proofErr w:type="gramEnd"/>
      <w:r w:rsidRPr="00B21397">
        <w:t xml:space="preserve"> over 50 different outpatient clinics for the diagnosis, monitoring and treatment of vision and hearing loss and provides a </w:t>
      </w:r>
      <w:proofErr w:type="gramStart"/>
      <w:r w:rsidRPr="00B21397">
        <w:t>24 hour</w:t>
      </w:r>
      <w:proofErr w:type="gramEnd"/>
      <w:r w:rsidRPr="00B21397">
        <w:t xml:space="preserve"> emergency eye and ear, nose, and throat service. The Eye and Ear provides care annually for around 250,000 patients, with over 200,000 outpatients, nearly 40,000 emergency patients and over 14,000 inpatients.</w:t>
      </w:r>
    </w:p>
    <w:p w14:paraId="32D2E986" w14:textId="77777777" w:rsidR="00E02B55" w:rsidRPr="00B21397" w:rsidRDefault="00B21397" w:rsidP="00772A74">
      <w:pPr>
        <w:pStyle w:val="Heading3"/>
      </w:pPr>
      <w:r w:rsidRPr="00B21397">
        <w:t>Vision Mission And Values</w:t>
      </w:r>
    </w:p>
    <w:p w14:paraId="6055970A"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4E9040E9" w14:textId="77777777" w:rsidR="00E02B55" w:rsidRPr="00D837C8" w:rsidRDefault="00E02B55" w:rsidP="00B21397">
      <w:pPr>
        <w:pStyle w:val="Bodycopy"/>
      </w:pPr>
    </w:p>
    <w:p w14:paraId="0F17022A"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00BABEBB"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1733CBA0"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39177BBD"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54F2D2FE" w14:textId="77777777" w:rsidR="00B21397" w:rsidRPr="00D837C8" w:rsidRDefault="00B21397" w:rsidP="00B21397">
      <w:pPr>
        <w:pStyle w:val="Bodycopy"/>
        <w:ind w:left="720"/>
      </w:pPr>
    </w:p>
    <w:p w14:paraId="02954DD1"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34D701D9"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376EC125" w14:textId="77777777" w:rsidR="00B21397" w:rsidRDefault="00B21397">
      <w:pPr>
        <w:spacing w:before="0" w:beforeAutospacing="0" w:after="0" w:afterAutospacing="0" w:line="240" w:lineRule="auto"/>
        <w:rPr>
          <w:b/>
          <w:bCs/>
          <w:color w:val="00B274"/>
          <w:sz w:val="28"/>
          <w:szCs w:val="28"/>
          <w:lang w:val="en-GB"/>
        </w:rPr>
      </w:pPr>
      <w:r>
        <w:br w:type="page"/>
      </w:r>
    </w:p>
    <w:p w14:paraId="2EF474B8" w14:textId="77777777" w:rsidR="00F65782" w:rsidRPr="00D837C8" w:rsidRDefault="00B21397" w:rsidP="00772A74">
      <w:pPr>
        <w:pStyle w:val="Heading3"/>
      </w:pPr>
      <w:r w:rsidRPr="00D837C8">
        <w:lastRenderedPageBreak/>
        <w:t xml:space="preserve">Position Summary: </w:t>
      </w:r>
    </w:p>
    <w:p w14:paraId="732E8D3C" w14:textId="77777777" w:rsidR="00F82DC4" w:rsidRPr="0067706F" w:rsidRDefault="00F82DC4" w:rsidP="00F82DC4">
      <w:pPr>
        <w:rPr>
          <w:color w:val="000000"/>
          <w:sz w:val="20"/>
          <w:szCs w:val="20"/>
        </w:rPr>
      </w:pPr>
      <w:bookmarkStart w:id="0" w:name="_Hlk78198441"/>
      <w:r w:rsidRPr="0067706F">
        <w:rPr>
          <w:color w:val="000000"/>
          <w:sz w:val="20"/>
          <w:szCs w:val="20"/>
        </w:rPr>
        <w:t>As an independent practitioner, the Diabetes Clinical Nurse Consultant (CNC), collaborates with medical, nursing and allied health staff in the provision of comprehensive and patient-centred care</w:t>
      </w:r>
      <w:r w:rsidR="002776A2">
        <w:rPr>
          <w:color w:val="000000"/>
          <w:sz w:val="20"/>
          <w:szCs w:val="20"/>
        </w:rPr>
        <w:t xml:space="preserve">, </w:t>
      </w:r>
      <w:r w:rsidR="002776A2" w:rsidRPr="0067706F">
        <w:rPr>
          <w:color w:val="000000"/>
          <w:sz w:val="20"/>
          <w:szCs w:val="20"/>
        </w:rPr>
        <w:t>to improve the quality of care and health outcomes of patients with diabetes</w:t>
      </w:r>
      <w:r w:rsidR="002776A2">
        <w:rPr>
          <w:color w:val="000000"/>
          <w:sz w:val="20"/>
          <w:szCs w:val="20"/>
        </w:rPr>
        <w:t>, including</w:t>
      </w:r>
      <w:r w:rsidRPr="0067706F">
        <w:rPr>
          <w:color w:val="000000"/>
          <w:sz w:val="20"/>
          <w:szCs w:val="20"/>
        </w:rPr>
        <w:t xml:space="preserve"> advocat</w:t>
      </w:r>
      <w:r w:rsidR="002776A2">
        <w:rPr>
          <w:color w:val="000000"/>
          <w:sz w:val="20"/>
          <w:szCs w:val="20"/>
        </w:rPr>
        <w:t>ing</w:t>
      </w:r>
      <w:r w:rsidRPr="0067706F">
        <w:rPr>
          <w:color w:val="000000"/>
          <w:sz w:val="20"/>
          <w:szCs w:val="20"/>
        </w:rPr>
        <w:t xml:space="preserve"> for and partner</w:t>
      </w:r>
      <w:r w:rsidR="002776A2">
        <w:rPr>
          <w:color w:val="000000"/>
          <w:sz w:val="20"/>
          <w:szCs w:val="20"/>
        </w:rPr>
        <w:t>ing</w:t>
      </w:r>
      <w:r w:rsidRPr="0067706F">
        <w:rPr>
          <w:color w:val="000000"/>
          <w:sz w:val="20"/>
          <w:szCs w:val="20"/>
        </w:rPr>
        <w:t xml:space="preserve"> with patients, family and/or carers to optimise health outcomes, reduce risks and improve the quality of life for patients living with diabetes. The Diabetes CNC develops, implements and evaluates diabetes supports, education, care and management strategies/initiatives/innovations to ensure alignment with best-practice guidelines, clinical care standards and organisational values/strategic plan.</w:t>
      </w:r>
    </w:p>
    <w:bookmarkEnd w:id="0"/>
    <w:p w14:paraId="5BED2132" w14:textId="77777777" w:rsidR="00F115BE" w:rsidRPr="00241D99" w:rsidRDefault="00F115BE" w:rsidP="005E0DF1">
      <w:pPr>
        <w:overflowPunct w:val="0"/>
        <w:autoSpaceDE w:val="0"/>
        <w:autoSpaceDN w:val="0"/>
        <w:adjustRightInd w:val="0"/>
        <w:spacing w:before="40" w:beforeAutospacing="0" w:after="40" w:afterAutospacing="0"/>
        <w:textAlignment w:val="baseline"/>
        <w:rPr>
          <w:color w:val="0070C0"/>
          <w:sz w:val="20"/>
          <w:szCs w:val="20"/>
        </w:rPr>
      </w:pPr>
    </w:p>
    <w:p w14:paraId="331F524F" w14:textId="77777777" w:rsidR="00F65782" w:rsidRPr="00D837C8" w:rsidRDefault="00B21397" w:rsidP="00772A74">
      <w:pPr>
        <w:pStyle w:val="Heading3"/>
      </w:pPr>
      <w:r w:rsidRPr="00D837C8">
        <w:t>Key Responsibilities / Performance Outcomes:</w:t>
      </w:r>
    </w:p>
    <w:p w14:paraId="53A55DB1" w14:textId="77777777" w:rsidR="00E30402" w:rsidRDefault="00E30402" w:rsidP="00E30402">
      <w:pPr>
        <w:pStyle w:val="Bodycopy"/>
        <w:numPr>
          <w:ilvl w:val="0"/>
          <w:numId w:val="21"/>
        </w:numPr>
      </w:pPr>
      <w:r w:rsidRPr="00D837C8">
        <w:t>Provide high quality standards of patient care</w:t>
      </w:r>
      <w:r>
        <w:t>.</w:t>
      </w:r>
      <w:r w:rsidRPr="00D837C8">
        <w:t xml:space="preserve"> This includes assessment, planning, implementation and evaluation of care in collaboration with patients, carers and a multidisciplinary team. </w:t>
      </w:r>
    </w:p>
    <w:p w14:paraId="0A082399" w14:textId="77777777" w:rsidR="00E30402" w:rsidRPr="00A802F7" w:rsidRDefault="00E30402" w:rsidP="00E30402">
      <w:pPr>
        <w:pStyle w:val="Bodycopy"/>
        <w:rPr>
          <w:sz w:val="24"/>
        </w:rPr>
      </w:pPr>
    </w:p>
    <w:p w14:paraId="754A6551" w14:textId="77777777" w:rsidR="00E30402" w:rsidRPr="00A802F7" w:rsidRDefault="00E30402" w:rsidP="00E30402">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 xml:space="preserve">the delivery of clinical services within the Department is in line with best </w:t>
      </w:r>
      <w:proofErr w:type="gramStart"/>
      <w:r w:rsidRPr="00A802F7">
        <w:rPr>
          <w:color w:val="000000"/>
        </w:rPr>
        <w:t>evidence based</w:t>
      </w:r>
      <w:proofErr w:type="gramEnd"/>
      <w:r w:rsidRPr="00A802F7">
        <w:rPr>
          <w:color w:val="000000"/>
        </w:rPr>
        <w:t xml:space="preserve"> practice and the National Safety and Quality Health Service Standards (NSQHSS).</w:t>
      </w:r>
    </w:p>
    <w:p w14:paraId="421DD23B" w14:textId="77777777" w:rsidR="00E30402" w:rsidRPr="00A802F7" w:rsidRDefault="00E30402" w:rsidP="00E30402">
      <w:pPr>
        <w:pStyle w:val="Bodycopy"/>
        <w:rPr>
          <w:color w:val="000000"/>
        </w:rPr>
      </w:pPr>
    </w:p>
    <w:p w14:paraId="0D16FA60" w14:textId="77777777" w:rsidR="00E30402" w:rsidRPr="00D837C8" w:rsidRDefault="00E30402" w:rsidP="00E30402">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458FFFA7" w14:textId="77777777" w:rsidR="00E30402" w:rsidRPr="00D837C8" w:rsidRDefault="00E30402" w:rsidP="00E30402">
      <w:pPr>
        <w:pStyle w:val="Bodycopy"/>
      </w:pPr>
    </w:p>
    <w:p w14:paraId="404F8E26" w14:textId="77777777" w:rsidR="00E30402" w:rsidRPr="00D837C8" w:rsidRDefault="00CC63B7" w:rsidP="00CC63B7">
      <w:pPr>
        <w:pStyle w:val="Bodycopy"/>
        <w:numPr>
          <w:ilvl w:val="0"/>
          <w:numId w:val="21"/>
        </w:numPr>
      </w:pPr>
      <w:r w:rsidRPr="00CC63B7">
        <w:t>The key responsibilities specific to this position are as listed below. This list is intended as a guide and is not all-inclusive</w:t>
      </w:r>
    </w:p>
    <w:p w14:paraId="470D1189" w14:textId="77777777" w:rsidR="00563616" w:rsidRDefault="00563616" w:rsidP="00563616">
      <w:pPr>
        <w:pStyle w:val="ListParagraph"/>
        <w:numPr>
          <w:ilvl w:val="0"/>
          <w:numId w:val="23"/>
        </w:numPr>
        <w:spacing w:after="0"/>
        <w:rPr>
          <w:rFonts w:ascii="Verdana" w:hAnsi="Verdana"/>
          <w:sz w:val="20"/>
          <w:szCs w:val="20"/>
        </w:rPr>
      </w:pPr>
      <w:r>
        <w:t>P</w:t>
      </w:r>
      <w:r w:rsidRPr="0087387C">
        <w:rPr>
          <w:rFonts w:ascii="Verdana" w:hAnsi="Verdana"/>
          <w:sz w:val="20"/>
          <w:szCs w:val="20"/>
        </w:rPr>
        <w:t>rovides assessment, advice, education and support to patients, their carer</w:t>
      </w:r>
      <w:r>
        <w:rPr>
          <w:rFonts w:ascii="Verdana" w:hAnsi="Verdana"/>
          <w:sz w:val="20"/>
          <w:szCs w:val="20"/>
        </w:rPr>
        <w:t>’</w:t>
      </w:r>
      <w:r w:rsidRPr="0087387C">
        <w:rPr>
          <w:rFonts w:ascii="Verdana" w:hAnsi="Verdana"/>
          <w:sz w:val="20"/>
          <w:szCs w:val="20"/>
        </w:rPr>
        <w:t>s and other health care professional as deemed appropriate</w:t>
      </w:r>
    </w:p>
    <w:p w14:paraId="5B66846B"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Coordinate</w:t>
      </w:r>
      <w:r w:rsidR="002776A2">
        <w:rPr>
          <w:rFonts w:ascii="Verdana" w:hAnsi="Verdana"/>
          <w:sz w:val="20"/>
          <w:szCs w:val="20"/>
        </w:rPr>
        <w:t>s</w:t>
      </w:r>
      <w:r w:rsidRPr="0087387C">
        <w:rPr>
          <w:rFonts w:ascii="Verdana" w:hAnsi="Verdana"/>
          <w:sz w:val="20"/>
          <w:szCs w:val="20"/>
        </w:rPr>
        <w:t xml:space="preserve"> the assessment, development, implementation and monitoring of a comprehensive plan of care for patients from admission to discharge, in conjunction with the multi-disciplinary team </w:t>
      </w:r>
    </w:p>
    <w:p w14:paraId="06F2D9F0"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Contribute</w:t>
      </w:r>
      <w:r w:rsidR="002776A2">
        <w:rPr>
          <w:rFonts w:ascii="Verdana" w:hAnsi="Verdana"/>
          <w:sz w:val="20"/>
          <w:szCs w:val="20"/>
        </w:rPr>
        <w:t>s</w:t>
      </w:r>
      <w:r w:rsidRPr="0087387C">
        <w:rPr>
          <w:rFonts w:ascii="Verdana" w:hAnsi="Verdana"/>
          <w:sz w:val="20"/>
          <w:szCs w:val="20"/>
        </w:rPr>
        <w:t xml:space="preserve"> to the development of an effective discharge plan and provide</w:t>
      </w:r>
      <w:r w:rsidR="002776A2">
        <w:rPr>
          <w:rFonts w:ascii="Verdana" w:hAnsi="Verdana"/>
          <w:sz w:val="20"/>
          <w:szCs w:val="20"/>
        </w:rPr>
        <w:t>s</w:t>
      </w:r>
      <w:r w:rsidRPr="0087387C">
        <w:rPr>
          <w:rFonts w:ascii="Verdana" w:hAnsi="Verdana"/>
          <w:sz w:val="20"/>
          <w:szCs w:val="20"/>
        </w:rPr>
        <w:t xml:space="preserve"> appropriate patient education</w:t>
      </w:r>
      <w:r w:rsidR="002776A2">
        <w:rPr>
          <w:rFonts w:ascii="Verdana" w:hAnsi="Verdana"/>
          <w:sz w:val="20"/>
          <w:szCs w:val="20"/>
        </w:rPr>
        <w:t>, including</w:t>
      </w:r>
      <w:r w:rsidRPr="0087387C">
        <w:rPr>
          <w:rFonts w:ascii="Verdana" w:hAnsi="Verdana"/>
          <w:sz w:val="20"/>
          <w:szCs w:val="20"/>
        </w:rPr>
        <w:t xml:space="preserve"> referral to appropriate ongoing external diabetes services </w:t>
      </w:r>
      <w:r w:rsidR="002776A2">
        <w:rPr>
          <w:rFonts w:ascii="Verdana" w:hAnsi="Verdana"/>
          <w:sz w:val="20"/>
          <w:szCs w:val="20"/>
        </w:rPr>
        <w:t>where applicable</w:t>
      </w:r>
    </w:p>
    <w:p w14:paraId="2D9F703B" w14:textId="77777777" w:rsidR="002776A2"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Respond</w:t>
      </w:r>
      <w:r w:rsidR="002776A2">
        <w:rPr>
          <w:rFonts w:ascii="Verdana" w:hAnsi="Verdana"/>
          <w:sz w:val="20"/>
          <w:szCs w:val="20"/>
        </w:rPr>
        <w:t>s</w:t>
      </w:r>
      <w:r w:rsidRPr="0087387C">
        <w:rPr>
          <w:rFonts w:ascii="Verdana" w:hAnsi="Verdana"/>
          <w:sz w:val="20"/>
          <w:szCs w:val="20"/>
        </w:rPr>
        <w:t xml:space="preserve"> to inpatient referrals in a timely manner</w:t>
      </w:r>
      <w:r w:rsidRPr="00396B2F">
        <w:rPr>
          <w:rFonts w:ascii="Verdana" w:hAnsi="Verdana"/>
          <w:sz w:val="20"/>
          <w:szCs w:val="20"/>
        </w:rPr>
        <w:t xml:space="preserve"> </w:t>
      </w:r>
    </w:p>
    <w:p w14:paraId="58A14912" w14:textId="77777777" w:rsidR="00563616" w:rsidRPr="00396B2F"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Influence</w:t>
      </w:r>
      <w:r w:rsidR="002776A2">
        <w:rPr>
          <w:rFonts w:ascii="Verdana" w:hAnsi="Verdana"/>
          <w:sz w:val="20"/>
          <w:szCs w:val="20"/>
        </w:rPr>
        <w:t>s</w:t>
      </w:r>
      <w:r w:rsidRPr="0087387C">
        <w:rPr>
          <w:rFonts w:ascii="Verdana" w:hAnsi="Verdana"/>
          <w:sz w:val="20"/>
          <w:szCs w:val="20"/>
        </w:rPr>
        <w:t xml:space="preserve"> nursing practice by participating in patient care advocacy issues directed toward improving diabetes practice and quality of patient care</w:t>
      </w:r>
    </w:p>
    <w:p w14:paraId="3E7D15E0" w14:textId="77777777" w:rsidR="002776A2" w:rsidRPr="006903F5" w:rsidRDefault="002776A2" w:rsidP="002776A2">
      <w:pPr>
        <w:pStyle w:val="Bodycopy"/>
        <w:numPr>
          <w:ilvl w:val="0"/>
          <w:numId w:val="23"/>
        </w:numPr>
        <w:rPr>
          <w:color w:val="0070C0"/>
        </w:rPr>
      </w:pPr>
      <w:r w:rsidRPr="006903F5">
        <w:t xml:space="preserve">Act as a clinical resource and support person within the organisation  </w:t>
      </w:r>
    </w:p>
    <w:p w14:paraId="5FBD0026"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Educate</w:t>
      </w:r>
      <w:r w:rsidR="002776A2">
        <w:rPr>
          <w:rFonts w:ascii="Verdana" w:hAnsi="Verdana"/>
          <w:sz w:val="20"/>
          <w:szCs w:val="20"/>
        </w:rPr>
        <w:t>s</w:t>
      </w:r>
      <w:r w:rsidRPr="0087387C">
        <w:rPr>
          <w:rFonts w:ascii="Verdana" w:hAnsi="Verdana"/>
          <w:sz w:val="20"/>
          <w:szCs w:val="20"/>
        </w:rPr>
        <w:t xml:space="preserve"> nursing/medical staff about the standards of practice and best practice in diabetes care</w:t>
      </w:r>
    </w:p>
    <w:p w14:paraId="70BBA079"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Educate</w:t>
      </w:r>
      <w:r w:rsidR="002776A2">
        <w:rPr>
          <w:rFonts w:ascii="Verdana" w:hAnsi="Verdana"/>
          <w:sz w:val="20"/>
          <w:szCs w:val="20"/>
        </w:rPr>
        <w:t>s</w:t>
      </w:r>
      <w:r w:rsidRPr="0087387C">
        <w:rPr>
          <w:rFonts w:ascii="Verdana" w:hAnsi="Verdana"/>
          <w:sz w:val="20"/>
          <w:szCs w:val="20"/>
        </w:rPr>
        <w:t xml:space="preserve"> nursing/medical staff with regards to evidence</w:t>
      </w:r>
      <w:r>
        <w:rPr>
          <w:rFonts w:ascii="Verdana" w:hAnsi="Verdana"/>
          <w:sz w:val="20"/>
          <w:szCs w:val="20"/>
        </w:rPr>
        <w:t>-</w:t>
      </w:r>
      <w:r w:rsidRPr="0087387C">
        <w:rPr>
          <w:rFonts w:ascii="Verdana" w:hAnsi="Verdana"/>
          <w:sz w:val="20"/>
          <w:szCs w:val="20"/>
        </w:rPr>
        <w:t xml:space="preserve">based guidelines available to manage aspects of diabetes care.  </w:t>
      </w:r>
      <w:proofErr w:type="spellStart"/>
      <w:r w:rsidRPr="0087387C">
        <w:rPr>
          <w:rFonts w:ascii="Verdana" w:hAnsi="Verdana"/>
          <w:sz w:val="20"/>
          <w:szCs w:val="20"/>
        </w:rPr>
        <w:t>e.g</w:t>
      </w:r>
      <w:proofErr w:type="spellEnd"/>
      <w:r w:rsidRPr="0087387C">
        <w:rPr>
          <w:rFonts w:ascii="Verdana" w:hAnsi="Verdana"/>
          <w:sz w:val="20"/>
          <w:szCs w:val="20"/>
        </w:rPr>
        <w:t xml:space="preserve"> steroid induced hyperglycaemia management </w:t>
      </w:r>
    </w:p>
    <w:p w14:paraId="690826A9"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 xml:space="preserve">Educate nursing/medical staff with regards to diabetes medications available, dosage and side effects as appropriate </w:t>
      </w:r>
    </w:p>
    <w:p w14:paraId="78C00007"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Educate</w:t>
      </w:r>
      <w:r w:rsidR="002776A2">
        <w:rPr>
          <w:rFonts w:ascii="Verdana" w:hAnsi="Verdana"/>
          <w:sz w:val="20"/>
          <w:szCs w:val="20"/>
        </w:rPr>
        <w:t>s</w:t>
      </w:r>
      <w:r w:rsidRPr="0087387C">
        <w:rPr>
          <w:rFonts w:ascii="Verdana" w:hAnsi="Verdana"/>
          <w:sz w:val="20"/>
          <w:szCs w:val="20"/>
        </w:rPr>
        <w:t xml:space="preserve"> patients to monitor blood glucose levels and self-administer insulin</w:t>
      </w:r>
    </w:p>
    <w:p w14:paraId="78CDF630"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Educate</w:t>
      </w:r>
      <w:r w:rsidR="002776A2">
        <w:rPr>
          <w:rFonts w:ascii="Verdana" w:hAnsi="Verdana"/>
          <w:sz w:val="20"/>
          <w:szCs w:val="20"/>
        </w:rPr>
        <w:t>s</w:t>
      </w:r>
      <w:r w:rsidRPr="0087387C">
        <w:rPr>
          <w:rFonts w:ascii="Verdana" w:hAnsi="Verdana"/>
          <w:sz w:val="20"/>
          <w:szCs w:val="20"/>
        </w:rPr>
        <w:t xml:space="preserve"> patients about best practice care of their diabetes</w:t>
      </w:r>
    </w:p>
    <w:p w14:paraId="106A9424" w14:textId="77777777" w:rsidR="00563616" w:rsidRPr="00396B2F"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lastRenderedPageBreak/>
        <w:t>Assist</w:t>
      </w:r>
      <w:r w:rsidR="002776A2">
        <w:rPr>
          <w:rFonts w:ascii="Verdana" w:hAnsi="Verdana"/>
          <w:sz w:val="20"/>
          <w:szCs w:val="20"/>
        </w:rPr>
        <w:t>s</w:t>
      </w:r>
      <w:r w:rsidRPr="0087387C">
        <w:rPr>
          <w:rFonts w:ascii="Verdana" w:hAnsi="Verdana"/>
          <w:sz w:val="20"/>
          <w:szCs w:val="20"/>
        </w:rPr>
        <w:t xml:space="preserve"> in increasing the knowledge base of ward nursing and medical staff about diabetes care to patients</w:t>
      </w:r>
    </w:p>
    <w:p w14:paraId="63C1D090"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Influence</w:t>
      </w:r>
      <w:r w:rsidR="002776A2">
        <w:rPr>
          <w:rFonts w:ascii="Verdana" w:hAnsi="Verdana"/>
          <w:sz w:val="20"/>
          <w:szCs w:val="20"/>
        </w:rPr>
        <w:t>s</w:t>
      </w:r>
      <w:r w:rsidRPr="0087387C">
        <w:rPr>
          <w:rFonts w:ascii="Verdana" w:hAnsi="Verdana"/>
          <w:sz w:val="20"/>
          <w:szCs w:val="20"/>
        </w:rPr>
        <w:t xml:space="preserve"> nursing practice by participating in patient care advocacy issues directed toward improving diabetes practice and quality of patient care</w:t>
      </w:r>
    </w:p>
    <w:p w14:paraId="1D6B19F4"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Develops formal and informal education programs to assist nursing staff in delivering quality patient care in the area of diabetes</w:t>
      </w:r>
    </w:p>
    <w:p w14:paraId="30CF5FDC"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Develops, reviews and maintains hospital procedures and guidelines relevant to the management of diabetes Initiate and participate in quality improvement activities</w:t>
      </w:r>
    </w:p>
    <w:p w14:paraId="1E9D59EF" w14:textId="77777777" w:rsidR="00563616"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Investigates appropriate procedures, reporting and documentation in the case of adverse events</w:t>
      </w:r>
    </w:p>
    <w:p w14:paraId="158FE597" w14:textId="77777777" w:rsidR="00563616" w:rsidRPr="00396B2F"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Initiate</w:t>
      </w:r>
      <w:r w:rsidR="002776A2">
        <w:rPr>
          <w:rFonts w:ascii="Verdana" w:hAnsi="Verdana"/>
          <w:sz w:val="20"/>
          <w:szCs w:val="20"/>
        </w:rPr>
        <w:t>s</w:t>
      </w:r>
      <w:r w:rsidRPr="0087387C">
        <w:rPr>
          <w:rFonts w:ascii="Verdana" w:hAnsi="Verdana"/>
          <w:sz w:val="20"/>
          <w:szCs w:val="20"/>
        </w:rPr>
        <w:t xml:space="preserve"> and participate in quality improvement activities</w:t>
      </w:r>
    </w:p>
    <w:p w14:paraId="4C679B6F" w14:textId="77777777" w:rsidR="00563616" w:rsidRPr="00396B2F"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Liaise</w:t>
      </w:r>
      <w:r w:rsidR="002776A2">
        <w:rPr>
          <w:rFonts w:ascii="Verdana" w:hAnsi="Verdana"/>
          <w:sz w:val="20"/>
          <w:szCs w:val="20"/>
        </w:rPr>
        <w:t>s</w:t>
      </w:r>
      <w:r w:rsidRPr="0087387C">
        <w:rPr>
          <w:rFonts w:ascii="Verdana" w:hAnsi="Verdana"/>
          <w:sz w:val="20"/>
          <w:szCs w:val="20"/>
        </w:rPr>
        <w:t xml:space="preserve"> with the hospital’s procurement and contract manager regarding the hospital’s blood glucose meter contract and reviews the blood glucose meter</w:t>
      </w:r>
      <w:r>
        <w:rPr>
          <w:rFonts w:ascii="Verdana" w:hAnsi="Verdana"/>
          <w:sz w:val="20"/>
          <w:szCs w:val="20"/>
        </w:rPr>
        <w:t>s</w:t>
      </w:r>
      <w:r w:rsidRPr="0087387C">
        <w:rPr>
          <w:rFonts w:ascii="Verdana" w:hAnsi="Verdana"/>
          <w:sz w:val="20"/>
          <w:szCs w:val="20"/>
        </w:rPr>
        <w:t xml:space="preserve"> to ensure its appropriate for the organisation </w:t>
      </w:r>
    </w:p>
    <w:p w14:paraId="3DC2D966" w14:textId="77777777" w:rsidR="00563616" w:rsidRPr="00396B2F"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Demonstrate</w:t>
      </w:r>
      <w:r w:rsidR="002776A2">
        <w:rPr>
          <w:rFonts w:ascii="Verdana" w:hAnsi="Verdana"/>
          <w:sz w:val="20"/>
          <w:szCs w:val="20"/>
        </w:rPr>
        <w:t>s</w:t>
      </w:r>
      <w:r w:rsidRPr="0087387C">
        <w:rPr>
          <w:rFonts w:ascii="Verdana" w:hAnsi="Verdana"/>
          <w:sz w:val="20"/>
          <w:szCs w:val="20"/>
        </w:rPr>
        <w:t xml:space="preserve"> knowledge/competency in performance of clinical skills relevant to the level of expertise</w:t>
      </w:r>
    </w:p>
    <w:p w14:paraId="771B035B" w14:textId="77777777" w:rsidR="00563616" w:rsidRPr="00C91125"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Acknowledge</w:t>
      </w:r>
      <w:r>
        <w:rPr>
          <w:rFonts w:ascii="Verdana" w:hAnsi="Verdana"/>
          <w:sz w:val="20"/>
          <w:szCs w:val="20"/>
        </w:rPr>
        <w:t>s</w:t>
      </w:r>
      <w:r w:rsidRPr="0087387C">
        <w:rPr>
          <w:rFonts w:ascii="Verdana" w:hAnsi="Verdana"/>
          <w:sz w:val="20"/>
          <w:szCs w:val="20"/>
        </w:rPr>
        <w:t xml:space="preserve"> responsibility for own actions and seek assistance when necessary</w:t>
      </w:r>
    </w:p>
    <w:p w14:paraId="625CAA13"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Ensure</w:t>
      </w:r>
      <w:r w:rsidR="002776A2">
        <w:rPr>
          <w:rFonts w:ascii="Verdana" w:hAnsi="Verdana"/>
          <w:sz w:val="20"/>
          <w:szCs w:val="20"/>
        </w:rPr>
        <w:t>s</w:t>
      </w:r>
      <w:r w:rsidRPr="0087387C">
        <w:rPr>
          <w:rFonts w:ascii="Verdana" w:hAnsi="Verdana"/>
          <w:sz w:val="20"/>
          <w:szCs w:val="20"/>
        </w:rPr>
        <w:t xml:space="preserve"> adherence to organisational standards and mandatory requirements</w:t>
      </w:r>
      <w:r w:rsidR="002776A2">
        <w:rPr>
          <w:rFonts w:ascii="Verdana" w:hAnsi="Verdana"/>
          <w:sz w:val="20"/>
          <w:szCs w:val="20"/>
        </w:rPr>
        <w:t>, as per the Organisational Clinical Competency Nursing Framework</w:t>
      </w:r>
    </w:p>
    <w:p w14:paraId="17F58A06"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Adhere</w:t>
      </w:r>
      <w:r w:rsidR="002776A2">
        <w:rPr>
          <w:rFonts w:ascii="Verdana" w:hAnsi="Verdana"/>
          <w:sz w:val="20"/>
          <w:szCs w:val="20"/>
        </w:rPr>
        <w:t>s</w:t>
      </w:r>
      <w:r w:rsidRPr="0087387C">
        <w:rPr>
          <w:rFonts w:ascii="Verdana" w:hAnsi="Verdana"/>
          <w:sz w:val="20"/>
          <w:szCs w:val="20"/>
        </w:rPr>
        <w:t xml:space="preserve"> to legislation pertaining to privacy, confidentiality and the handling of personal information</w:t>
      </w:r>
    </w:p>
    <w:p w14:paraId="41BCC9F8"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Maintain</w:t>
      </w:r>
      <w:r w:rsidR="002776A2">
        <w:rPr>
          <w:rFonts w:ascii="Verdana" w:hAnsi="Verdana"/>
          <w:sz w:val="20"/>
          <w:szCs w:val="20"/>
        </w:rPr>
        <w:t>s</w:t>
      </w:r>
      <w:r w:rsidRPr="0087387C">
        <w:rPr>
          <w:rFonts w:ascii="Verdana" w:hAnsi="Verdana"/>
          <w:sz w:val="20"/>
          <w:szCs w:val="20"/>
        </w:rPr>
        <w:t xml:space="preserve"> an understanding of individual responsibility for patient safety, quality and risk and contribute to organisational quality and safety issues</w:t>
      </w:r>
    </w:p>
    <w:p w14:paraId="029CF502"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 xml:space="preserve">Presents as a role model for all members of the multi-disciplinary team demonstrating clinical management integrity, vision, openness and flexibility </w:t>
      </w:r>
    </w:p>
    <w:p w14:paraId="5A6FECE5"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Ensure</w:t>
      </w:r>
      <w:r w:rsidR="002776A2">
        <w:rPr>
          <w:rFonts w:ascii="Verdana" w:hAnsi="Verdana"/>
          <w:sz w:val="20"/>
          <w:szCs w:val="20"/>
        </w:rPr>
        <w:t>s</w:t>
      </w:r>
      <w:r w:rsidRPr="0087387C">
        <w:rPr>
          <w:rFonts w:ascii="Verdana" w:hAnsi="Verdana"/>
          <w:sz w:val="20"/>
          <w:szCs w:val="20"/>
        </w:rPr>
        <w:t xml:space="preserve"> clinical practice is in accordance with evidence-based practice</w:t>
      </w:r>
    </w:p>
    <w:p w14:paraId="12DFFC9D"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Actively reflects on own professional performance and competence, seeks feedback and participate in ongoing professional development of self and others</w:t>
      </w:r>
    </w:p>
    <w:p w14:paraId="35EAE156"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 xml:space="preserve">Accepts responsibility for Continuing Professional Development (CPD) of self and actively keeps a CPD portfolio as required by the Nursing and Midwifery Board of Australia </w:t>
      </w:r>
    </w:p>
    <w:p w14:paraId="0ED372F7" w14:textId="77777777" w:rsidR="00563616" w:rsidRPr="0087387C" w:rsidRDefault="00563616" w:rsidP="00563616">
      <w:pPr>
        <w:pStyle w:val="ListParagraph"/>
        <w:numPr>
          <w:ilvl w:val="0"/>
          <w:numId w:val="23"/>
        </w:numPr>
        <w:spacing w:after="0"/>
        <w:rPr>
          <w:rFonts w:ascii="Verdana" w:hAnsi="Verdana"/>
          <w:sz w:val="20"/>
          <w:szCs w:val="20"/>
        </w:rPr>
      </w:pPr>
      <w:r w:rsidRPr="0087387C">
        <w:rPr>
          <w:rFonts w:ascii="Verdana" w:hAnsi="Verdana"/>
          <w:sz w:val="20"/>
          <w:szCs w:val="20"/>
        </w:rPr>
        <w:t xml:space="preserve">To </w:t>
      </w:r>
      <w:proofErr w:type="gramStart"/>
      <w:r w:rsidRPr="0087387C">
        <w:rPr>
          <w:rFonts w:ascii="Verdana" w:hAnsi="Verdana"/>
          <w:sz w:val="20"/>
          <w:szCs w:val="20"/>
        </w:rPr>
        <w:t>have an understanding of</w:t>
      </w:r>
      <w:proofErr w:type="gramEnd"/>
      <w:r w:rsidRPr="0087387C">
        <w:rPr>
          <w:rFonts w:ascii="Verdana" w:hAnsi="Verdana"/>
          <w:sz w:val="20"/>
          <w:szCs w:val="20"/>
        </w:rPr>
        <w:t xml:space="preserve">, and to work in line with, the strategic goals of the </w:t>
      </w:r>
      <w:r w:rsidR="00907885">
        <w:rPr>
          <w:rFonts w:ascii="Verdana" w:hAnsi="Verdana"/>
          <w:sz w:val="20"/>
          <w:szCs w:val="20"/>
        </w:rPr>
        <w:t>organisation</w:t>
      </w:r>
      <w:r w:rsidRPr="0087387C">
        <w:rPr>
          <w:rFonts w:ascii="Verdana" w:hAnsi="Verdana"/>
          <w:sz w:val="20"/>
          <w:szCs w:val="20"/>
        </w:rPr>
        <w:t xml:space="preserve">    </w:t>
      </w:r>
    </w:p>
    <w:p w14:paraId="60EE3596" w14:textId="77777777" w:rsidR="00563616" w:rsidRDefault="00563616" w:rsidP="006903F5">
      <w:pPr>
        <w:pStyle w:val="Bodycopy"/>
        <w:ind w:left="1440"/>
      </w:pPr>
    </w:p>
    <w:p w14:paraId="2D8A9CC0" w14:textId="77777777" w:rsidR="006903F5" w:rsidRPr="00563616" w:rsidRDefault="006903F5" w:rsidP="006903F5">
      <w:pPr>
        <w:pStyle w:val="Bodycopy"/>
        <w:ind w:left="1440"/>
      </w:pPr>
    </w:p>
    <w:p w14:paraId="39AC42C0"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208980CA"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561E925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6DE0B59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60A4806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21DFFCEA"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lastRenderedPageBreak/>
        <w:t>Participating in reporting and analysis of safety and quality data including risks or hazards.</w:t>
      </w:r>
    </w:p>
    <w:p w14:paraId="28F667A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0FF2AEC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6C271A7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332E7CA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1971DD0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403929C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6C03FDF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70331504"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72BA3974" w14:textId="77777777" w:rsidR="00D54298" w:rsidRDefault="00D54298" w:rsidP="00532B47">
      <w:pPr>
        <w:spacing w:before="0" w:beforeAutospacing="0" w:after="0" w:afterAutospacing="0" w:line="240" w:lineRule="auto"/>
        <w:rPr>
          <w:bCs/>
          <w:sz w:val="20"/>
          <w:szCs w:val="20"/>
        </w:rPr>
      </w:pPr>
    </w:p>
    <w:p w14:paraId="6D3B12D8"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0E4EE47A"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039FE77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287FEDEA"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4ED7057F"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29FAAAA9"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Riskman. </w:t>
      </w:r>
    </w:p>
    <w:p w14:paraId="1071E0D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7BCBBB4C"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51DD43FA" w14:textId="77777777" w:rsidR="002E3B86" w:rsidRDefault="00E30402" w:rsidP="002E3B86">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3085A0EB" w14:textId="77777777" w:rsidR="00E30402" w:rsidRPr="002E3B86" w:rsidRDefault="00E30402" w:rsidP="00E30402">
      <w:pPr>
        <w:numPr>
          <w:ilvl w:val="0"/>
          <w:numId w:val="3"/>
        </w:numPr>
        <w:spacing w:before="120" w:beforeAutospacing="0" w:after="120" w:afterAutospacing="0" w:line="240" w:lineRule="auto"/>
        <w:jc w:val="both"/>
        <w:rPr>
          <w:sz w:val="20"/>
          <w:szCs w:val="20"/>
        </w:rPr>
      </w:pPr>
      <w:r w:rsidRPr="002E3B86">
        <w:rPr>
          <w:bCs/>
          <w:sz w:val="20"/>
          <w:szCs w:val="20"/>
        </w:rPr>
        <w:t>All clinical practitioners involved in medication management have an obligation to practice within legislation, the Poisons Control Plan, hospital policy and procedures.</w:t>
      </w:r>
    </w:p>
    <w:p w14:paraId="117B1BB5" w14:textId="77777777" w:rsidR="00E30402" w:rsidRPr="00D837C8" w:rsidRDefault="00E30402" w:rsidP="00E30402">
      <w:pPr>
        <w:numPr>
          <w:ilvl w:val="0"/>
          <w:numId w:val="3"/>
        </w:numPr>
        <w:spacing w:before="0" w:beforeAutospacing="0" w:after="0" w:afterAutospacing="0" w:line="240" w:lineRule="auto"/>
        <w:rPr>
          <w:bCs/>
          <w:sz w:val="20"/>
          <w:szCs w:val="20"/>
        </w:rPr>
      </w:pPr>
      <w:r>
        <w:rPr>
          <w:bCs/>
          <w:sz w:val="20"/>
          <w:szCs w:val="20"/>
        </w:rPr>
        <w:t xml:space="preserve">The requirement for </w:t>
      </w:r>
      <w:r w:rsidRPr="00D837C8">
        <w:rPr>
          <w:bCs/>
          <w:sz w:val="20"/>
          <w:szCs w:val="20"/>
        </w:rPr>
        <w:t>A</w:t>
      </w:r>
      <w:r>
        <w:rPr>
          <w:bCs/>
          <w:sz w:val="20"/>
          <w:szCs w:val="20"/>
        </w:rPr>
        <w:t xml:space="preserve">dvance </w:t>
      </w:r>
      <w:r w:rsidRPr="00D837C8">
        <w:rPr>
          <w:bCs/>
          <w:sz w:val="20"/>
          <w:szCs w:val="20"/>
        </w:rPr>
        <w:t>L</w:t>
      </w:r>
      <w:r>
        <w:rPr>
          <w:bCs/>
          <w:sz w:val="20"/>
          <w:szCs w:val="20"/>
        </w:rPr>
        <w:t xml:space="preserve">ife </w:t>
      </w:r>
      <w:r w:rsidRPr="00D837C8">
        <w:rPr>
          <w:bCs/>
          <w:sz w:val="20"/>
          <w:szCs w:val="20"/>
        </w:rPr>
        <w:t>S</w:t>
      </w:r>
      <w:r>
        <w:rPr>
          <w:bCs/>
          <w:sz w:val="20"/>
          <w:szCs w:val="20"/>
        </w:rPr>
        <w:t>upport</w:t>
      </w:r>
      <w:r w:rsidRPr="00D837C8">
        <w:rPr>
          <w:bCs/>
          <w:sz w:val="20"/>
          <w:szCs w:val="20"/>
        </w:rPr>
        <w:t xml:space="preserve"> </w:t>
      </w:r>
      <w:r>
        <w:rPr>
          <w:bCs/>
          <w:sz w:val="20"/>
          <w:szCs w:val="20"/>
        </w:rPr>
        <w:t>training</w:t>
      </w:r>
      <w:r w:rsidRPr="00D837C8">
        <w:rPr>
          <w:bCs/>
          <w:sz w:val="20"/>
          <w:szCs w:val="20"/>
        </w:rPr>
        <w:t xml:space="preserve"> will be determined for nursing and medical staff working in specific departments based on acuity.</w:t>
      </w:r>
    </w:p>
    <w:p w14:paraId="3AE2BB68" w14:textId="77777777" w:rsidR="006903F5" w:rsidRDefault="006903F5" w:rsidP="00772A74">
      <w:pPr>
        <w:pStyle w:val="Heading3"/>
      </w:pPr>
    </w:p>
    <w:p w14:paraId="273C57A7" w14:textId="77777777" w:rsidR="006903F5" w:rsidRDefault="006903F5" w:rsidP="00772A74">
      <w:pPr>
        <w:pStyle w:val="Heading3"/>
      </w:pPr>
    </w:p>
    <w:p w14:paraId="50FB7776" w14:textId="77777777" w:rsidR="006903F5" w:rsidRDefault="006903F5" w:rsidP="00772A74">
      <w:pPr>
        <w:pStyle w:val="Heading3"/>
      </w:pPr>
    </w:p>
    <w:p w14:paraId="5A22C2E1" w14:textId="77777777" w:rsidR="006903F5" w:rsidRDefault="006903F5" w:rsidP="00772A74">
      <w:pPr>
        <w:pStyle w:val="Heading3"/>
      </w:pPr>
    </w:p>
    <w:p w14:paraId="029B29DA" w14:textId="77777777" w:rsidR="004D2F8E" w:rsidRPr="00D837C8" w:rsidRDefault="0074343A" w:rsidP="00772A74">
      <w:pPr>
        <w:pStyle w:val="Heading3"/>
      </w:pPr>
      <w:r w:rsidRPr="00D837C8">
        <w:lastRenderedPageBreak/>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093"/>
        <w:gridCol w:w="3685"/>
        <w:gridCol w:w="3697"/>
      </w:tblGrid>
      <w:tr w:rsidR="00CD3FF8" w14:paraId="3857A7E6" w14:textId="77777777" w:rsidTr="002E3B86">
        <w:trPr>
          <w:trHeight w:val="307"/>
        </w:trPr>
        <w:tc>
          <w:tcPr>
            <w:tcW w:w="2093" w:type="dxa"/>
          </w:tcPr>
          <w:p w14:paraId="15A14A31" w14:textId="77777777" w:rsidR="00CD3FF8" w:rsidRDefault="00CD3FF8" w:rsidP="0074343A">
            <w:pPr>
              <w:pStyle w:val="Bodycopy"/>
              <w:rPr>
                <w:i/>
              </w:rPr>
            </w:pPr>
          </w:p>
        </w:tc>
        <w:tc>
          <w:tcPr>
            <w:tcW w:w="3685" w:type="dxa"/>
          </w:tcPr>
          <w:p w14:paraId="67A803E8" w14:textId="77777777" w:rsidR="00CD3FF8" w:rsidRPr="00CD3FF8" w:rsidRDefault="00CD3FF8" w:rsidP="0074343A">
            <w:pPr>
              <w:pStyle w:val="Bodycopy"/>
              <w:rPr>
                <w:b/>
                <w:sz w:val="22"/>
              </w:rPr>
            </w:pPr>
            <w:r w:rsidRPr="00CD3FF8">
              <w:rPr>
                <w:b/>
                <w:sz w:val="22"/>
              </w:rPr>
              <w:t>Essential</w:t>
            </w:r>
          </w:p>
        </w:tc>
        <w:tc>
          <w:tcPr>
            <w:tcW w:w="3697" w:type="dxa"/>
          </w:tcPr>
          <w:p w14:paraId="33AABE6A" w14:textId="77777777" w:rsidR="00CD3FF8" w:rsidRPr="00CD3FF8" w:rsidRDefault="00CD3FF8" w:rsidP="0074343A">
            <w:pPr>
              <w:pStyle w:val="Bodycopy"/>
              <w:rPr>
                <w:b/>
                <w:sz w:val="22"/>
              </w:rPr>
            </w:pPr>
            <w:r w:rsidRPr="00CD3FF8">
              <w:rPr>
                <w:b/>
                <w:sz w:val="22"/>
              </w:rPr>
              <w:t>Desirable</w:t>
            </w:r>
          </w:p>
        </w:tc>
      </w:tr>
      <w:tr w:rsidR="00CD3FF8" w14:paraId="7AFF23D9" w14:textId="77777777" w:rsidTr="002E3B86">
        <w:trPr>
          <w:trHeight w:val="284"/>
        </w:trPr>
        <w:tc>
          <w:tcPr>
            <w:tcW w:w="2093" w:type="dxa"/>
          </w:tcPr>
          <w:p w14:paraId="15D0EFA9" w14:textId="77777777" w:rsidR="00CD3FF8" w:rsidRPr="00CD3FF8" w:rsidRDefault="00CD3FF8" w:rsidP="0074343A">
            <w:pPr>
              <w:pStyle w:val="Bodycopy"/>
              <w:rPr>
                <w:b/>
                <w:i/>
                <w:sz w:val="22"/>
              </w:rPr>
            </w:pPr>
            <w:r w:rsidRPr="00CD3FF8">
              <w:rPr>
                <w:b/>
                <w:sz w:val="22"/>
              </w:rPr>
              <w:t>Qualifications</w:t>
            </w:r>
          </w:p>
        </w:tc>
        <w:tc>
          <w:tcPr>
            <w:tcW w:w="3685" w:type="dxa"/>
          </w:tcPr>
          <w:p w14:paraId="0B86D65A" w14:textId="77777777" w:rsidR="00CD3FF8" w:rsidRPr="006903F5" w:rsidRDefault="006F1E87" w:rsidP="0098338A">
            <w:pPr>
              <w:numPr>
                <w:ilvl w:val="0"/>
                <w:numId w:val="24"/>
              </w:numPr>
              <w:spacing w:before="0" w:beforeAutospacing="0" w:after="0" w:afterAutospacing="0"/>
              <w:ind w:left="452" w:hanging="284"/>
              <w:rPr>
                <w:i/>
              </w:rPr>
            </w:pPr>
            <w:r w:rsidRPr="006903F5">
              <w:rPr>
                <w:sz w:val="20"/>
              </w:rPr>
              <w:t xml:space="preserve">Division </w:t>
            </w:r>
            <w:r w:rsidR="0098338A" w:rsidRPr="006903F5">
              <w:rPr>
                <w:sz w:val="20"/>
              </w:rPr>
              <w:t xml:space="preserve">1 Registered Nurse with current Registration with Australian Health Practitioner Regulation Agency (APHRA) in Victoria </w:t>
            </w:r>
          </w:p>
          <w:p w14:paraId="4ED9F7C3" w14:textId="77777777" w:rsidR="0098338A" w:rsidRPr="006903F5" w:rsidRDefault="0098338A" w:rsidP="0098338A">
            <w:pPr>
              <w:numPr>
                <w:ilvl w:val="0"/>
                <w:numId w:val="24"/>
              </w:numPr>
              <w:spacing w:before="0" w:beforeAutospacing="0" w:after="0" w:afterAutospacing="0"/>
              <w:ind w:left="452" w:hanging="284"/>
              <w:rPr>
                <w:sz w:val="20"/>
                <w:szCs w:val="20"/>
              </w:rPr>
            </w:pPr>
            <w:r w:rsidRPr="006903F5">
              <w:rPr>
                <w:sz w:val="20"/>
                <w:szCs w:val="20"/>
              </w:rPr>
              <w:t xml:space="preserve">Post-graduate Certificate in Diabetes Education </w:t>
            </w:r>
          </w:p>
          <w:p w14:paraId="1B02CF1B" w14:textId="77777777" w:rsidR="0098338A" w:rsidRPr="006903F5" w:rsidRDefault="0098338A" w:rsidP="0098338A">
            <w:pPr>
              <w:numPr>
                <w:ilvl w:val="0"/>
                <w:numId w:val="24"/>
              </w:numPr>
              <w:spacing w:before="0" w:beforeAutospacing="0" w:after="0" w:afterAutospacing="0"/>
              <w:ind w:left="452" w:hanging="284"/>
              <w:rPr>
                <w:sz w:val="20"/>
                <w:szCs w:val="20"/>
              </w:rPr>
            </w:pPr>
            <w:r w:rsidRPr="006903F5">
              <w:rPr>
                <w:sz w:val="20"/>
                <w:szCs w:val="20"/>
              </w:rPr>
              <w:t>ADEA Credentialed Diabetes Educator (CDE) status</w:t>
            </w:r>
          </w:p>
          <w:p w14:paraId="55CFFB6D" w14:textId="77777777" w:rsidR="0098338A" w:rsidRPr="006903F5" w:rsidRDefault="0098338A" w:rsidP="0098338A">
            <w:pPr>
              <w:spacing w:before="0" w:beforeAutospacing="0" w:after="0" w:afterAutospacing="0"/>
              <w:ind w:left="452"/>
              <w:rPr>
                <w:sz w:val="20"/>
                <w:szCs w:val="20"/>
              </w:rPr>
            </w:pPr>
          </w:p>
        </w:tc>
        <w:tc>
          <w:tcPr>
            <w:tcW w:w="3697" w:type="dxa"/>
          </w:tcPr>
          <w:p w14:paraId="26ED5C6A" w14:textId="77777777" w:rsidR="00CD3FF8" w:rsidRPr="006903F5" w:rsidRDefault="00CD3FF8" w:rsidP="008A16FC">
            <w:pPr>
              <w:pStyle w:val="Bodycopy"/>
              <w:ind w:left="530"/>
              <w:rPr>
                <w:i/>
              </w:rPr>
            </w:pPr>
          </w:p>
        </w:tc>
      </w:tr>
      <w:tr w:rsidR="00CD3FF8" w14:paraId="11B5F295" w14:textId="77777777" w:rsidTr="002E3B86">
        <w:trPr>
          <w:trHeight w:val="307"/>
        </w:trPr>
        <w:tc>
          <w:tcPr>
            <w:tcW w:w="2093" w:type="dxa"/>
          </w:tcPr>
          <w:p w14:paraId="290F37C4" w14:textId="77777777" w:rsidR="00CD3FF8" w:rsidRPr="00CD3FF8" w:rsidRDefault="00CD3FF8" w:rsidP="0074343A">
            <w:pPr>
              <w:pStyle w:val="Bodycopy"/>
              <w:rPr>
                <w:b/>
                <w:i/>
                <w:sz w:val="22"/>
              </w:rPr>
            </w:pPr>
            <w:r w:rsidRPr="00CD3FF8">
              <w:rPr>
                <w:b/>
                <w:sz w:val="22"/>
              </w:rPr>
              <w:t>Experience</w:t>
            </w:r>
          </w:p>
        </w:tc>
        <w:tc>
          <w:tcPr>
            <w:tcW w:w="3685" w:type="dxa"/>
          </w:tcPr>
          <w:p w14:paraId="47DB1E76" w14:textId="77777777" w:rsidR="0098338A" w:rsidRPr="006903F5" w:rsidRDefault="00692CBA" w:rsidP="0098338A">
            <w:pPr>
              <w:widowControl w:val="0"/>
              <w:numPr>
                <w:ilvl w:val="0"/>
                <w:numId w:val="24"/>
              </w:numPr>
              <w:autoSpaceDE w:val="0"/>
              <w:autoSpaceDN w:val="0"/>
              <w:adjustRightInd w:val="0"/>
              <w:spacing w:before="0" w:beforeAutospacing="0" w:after="0" w:afterAutospacing="0" w:line="280" w:lineRule="exact"/>
              <w:ind w:left="530"/>
              <w:rPr>
                <w:sz w:val="20"/>
                <w:szCs w:val="20"/>
              </w:rPr>
            </w:pPr>
            <w:r w:rsidRPr="006903F5">
              <w:rPr>
                <w:sz w:val="20"/>
                <w:szCs w:val="20"/>
              </w:rPr>
              <w:t>A</w:t>
            </w:r>
            <w:r w:rsidR="0098338A" w:rsidRPr="006903F5">
              <w:rPr>
                <w:sz w:val="20"/>
                <w:szCs w:val="20"/>
              </w:rPr>
              <w:t>bility to work as sole practitioner</w:t>
            </w:r>
            <w:r w:rsidR="00DA2D90" w:rsidRPr="006903F5">
              <w:rPr>
                <w:sz w:val="20"/>
                <w:szCs w:val="20"/>
              </w:rPr>
              <w:t xml:space="preserve"> and within interdisciplinary teams</w:t>
            </w:r>
          </w:p>
          <w:p w14:paraId="3C2C80EA" w14:textId="77777777" w:rsidR="0098338A" w:rsidRPr="006903F5" w:rsidRDefault="00692CBA" w:rsidP="0098338A">
            <w:pPr>
              <w:widowControl w:val="0"/>
              <w:numPr>
                <w:ilvl w:val="0"/>
                <w:numId w:val="24"/>
              </w:numPr>
              <w:autoSpaceDE w:val="0"/>
              <w:autoSpaceDN w:val="0"/>
              <w:adjustRightInd w:val="0"/>
              <w:spacing w:before="0" w:beforeAutospacing="0" w:after="0" w:afterAutospacing="0" w:line="280" w:lineRule="exact"/>
              <w:ind w:left="530"/>
              <w:rPr>
                <w:sz w:val="20"/>
                <w:szCs w:val="20"/>
              </w:rPr>
            </w:pPr>
            <w:r w:rsidRPr="006903F5">
              <w:rPr>
                <w:sz w:val="20"/>
                <w:szCs w:val="20"/>
              </w:rPr>
              <w:t>H</w:t>
            </w:r>
            <w:r w:rsidR="0098338A" w:rsidRPr="006903F5">
              <w:rPr>
                <w:sz w:val="20"/>
                <w:szCs w:val="20"/>
              </w:rPr>
              <w:t>igh level of diabetes knowledg</w:t>
            </w:r>
            <w:r w:rsidRPr="006903F5">
              <w:rPr>
                <w:sz w:val="20"/>
                <w:szCs w:val="20"/>
              </w:rPr>
              <w:t>e,</w:t>
            </w:r>
            <w:r w:rsidR="0098338A" w:rsidRPr="006903F5">
              <w:rPr>
                <w:sz w:val="20"/>
                <w:szCs w:val="20"/>
              </w:rPr>
              <w:t xml:space="preserve"> skills</w:t>
            </w:r>
            <w:r w:rsidRPr="006903F5">
              <w:rPr>
                <w:sz w:val="20"/>
                <w:szCs w:val="20"/>
              </w:rPr>
              <w:t xml:space="preserve"> and clinical competence </w:t>
            </w:r>
          </w:p>
          <w:p w14:paraId="125A6801" w14:textId="77777777" w:rsidR="00692CBA" w:rsidRPr="006903F5" w:rsidRDefault="00692CBA" w:rsidP="00C37EB5">
            <w:pPr>
              <w:widowControl w:val="0"/>
              <w:numPr>
                <w:ilvl w:val="0"/>
                <w:numId w:val="24"/>
              </w:numPr>
              <w:autoSpaceDE w:val="0"/>
              <w:autoSpaceDN w:val="0"/>
              <w:adjustRightInd w:val="0"/>
              <w:spacing w:before="0" w:beforeAutospacing="0" w:after="0" w:afterAutospacing="0" w:line="280" w:lineRule="exact"/>
              <w:ind w:left="530"/>
              <w:rPr>
                <w:sz w:val="20"/>
                <w:szCs w:val="20"/>
              </w:rPr>
            </w:pPr>
            <w:r w:rsidRPr="006903F5">
              <w:rPr>
                <w:sz w:val="20"/>
                <w:szCs w:val="20"/>
              </w:rPr>
              <w:t xml:space="preserve">Excellent written and verbal communication skills </w:t>
            </w:r>
          </w:p>
          <w:p w14:paraId="31549D6B" w14:textId="77777777" w:rsidR="006A2E1F" w:rsidRPr="006903F5" w:rsidRDefault="006A2E1F" w:rsidP="00C37EB5">
            <w:pPr>
              <w:widowControl w:val="0"/>
              <w:numPr>
                <w:ilvl w:val="0"/>
                <w:numId w:val="24"/>
              </w:numPr>
              <w:autoSpaceDE w:val="0"/>
              <w:autoSpaceDN w:val="0"/>
              <w:adjustRightInd w:val="0"/>
              <w:spacing w:before="0" w:beforeAutospacing="0" w:after="0" w:afterAutospacing="0" w:line="280" w:lineRule="exact"/>
              <w:ind w:left="530"/>
              <w:rPr>
                <w:sz w:val="20"/>
                <w:szCs w:val="20"/>
              </w:rPr>
            </w:pPr>
            <w:r w:rsidRPr="006903F5">
              <w:rPr>
                <w:sz w:val="20"/>
                <w:szCs w:val="20"/>
              </w:rPr>
              <w:t>Self-motivated – able to plan and organise own workload</w:t>
            </w:r>
          </w:p>
          <w:p w14:paraId="1627EE69" w14:textId="77777777" w:rsidR="004539BC" w:rsidRPr="006903F5" w:rsidRDefault="004539BC" w:rsidP="00C37EB5">
            <w:pPr>
              <w:widowControl w:val="0"/>
              <w:numPr>
                <w:ilvl w:val="0"/>
                <w:numId w:val="24"/>
              </w:numPr>
              <w:autoSpaceDE w:val="0"/>
              <w:autoSpaceDN w:val="0"/>
              <w:adjustRightInd w:val="0"/>
              <w:spacing w:before="0" w:beforeAutospacing="0" w:after="0" w:afterAutospacing="0" w:line="280" w:lineRule="exact"/>
              <w:ind w:left="530"/>
              <w:rPr>
                <w:sz w:val="20"/>
                <w:szCs w:val="20"/>
              </w:rPr>
            </w:pPr>
            <w:r w:rsidRPr="006903F5">
              <w:rPr>
                <w:sz w:val="20"/>
                <w:szCs w:val="20"/>
              </w:rPr>
              <w:t>Minimum 5 years post-registration experience.</w:t>
            </w:r>
          </w:p>
          <w:p w14:paraId="14F1F223" w14:textId="77777777" w:rsidR="00692CBA" w:rsidRPr="006903F5" w:rsidRDefault="00692CBA" w:rsidP="00692CBA">
            <w:pPr>
              <w:widowControl w:val="0"/>
              <w:autoSpaceDE w:val="0"/>
              <w:autoSpaceDN w:val="0"/>
              <w:adjustRightInd w:val="0"/>
              <w:spacing w:before="0" w:beforeAutospacing="0" w:after="0" w:afterAutospacing="0" w:line="280" w:lineRule="exact"/>
              <w:ind w:left="530"/>
              <w:rPr>
                <w:sz w:val="20"/>
                <w:szCs w:val="20"/>
              </w:rPr>
            </w:pPr>
          </w:p>
          <w:p w14:paraId="20E2E0D7" w14:textId="77777777" w:rsidR="00CD3FF8" w:rsidRPr="006903F5" w:rsidRDefault="00CD3FF8" w:rsidP="00692CBA">
            <w:pPr>
              <w:pStyle w:val="Bodycopy"/>
              <w:ind w:left="530"/>
              <w:rPr>
                <w:i/>
              </w:rPr>
            </w:pPr>
          </w:p>
        </w:tc>
        <w:tc>
          <w:tcPr>
            <w:tcW w:w="3697" w:type="dxa"/>
          </w:tcPr>
          <w:p w14:paraId="3AD84D74" w14:textId="77777777" w:rsidR="003A314E" w:rsidRPr="006903F5" w:rsidRDefault="003A314E" w:rsidP="003A314E">
            <w:pPr>
              <w:numPr>
                <w:ilvl w:val="0"/>
                <w:numId w:val="24"/>
              </w:numPr>
              <w:spacing w:before="0" w:beforeAutospacing="0" w:after="40" w:afterAutospacing="0" w:line="240" w:lineRule="auto"/>
              <w:ind w:left="453" w:hanging="283"/>
              <w:jc w:val="both"/>
              <w:rPr>
                <w:i/>
              </w:rPr>
            </w:pPr>
            <w:r w:rsidRPr="006903F5">
              <w:rPr>
                <w:sz w:val="20"/>
                <w:szCs w:val="20"/>
              </w:rPr>
              <w:t xml:space="preserve">Experience with </w:t>
            </w:r>
            <w:r w:rsidR="00502F2A" w:rsidRPr="006903F5">
              <w:rPr>
                <w:sz w:val="20"/>
                <w:szCs w:val="20"/>
              </w:rPr>
              <w:t xml:space="preserve">Patient Management </w:t>
            </w:r>
            <w:proofErr w:type="gramStart"/>
            <w:r w:rsidR="00502F2A" w:rsidRPr="006903F5">
              <w:rPr>
                <w:sz w:val="20"/>
                <w:szCs w:val="20"/>
              </w:rPr>
              <w:t>Systems  /</w:t>
            </w:r>
            <w:proofErr w:type="gramEnd"/>
            <w:r w:rsidR="00502F2A" w:rsidRPr="006903F5">
              <w:rPr>
                <w:sz w:val="20"/>
                <w:szCs w:val="20"/>
              </w:rPr>
              <w:t xml:space="preserve"> </w:t>
            </w:r>
            <w:proofErr w:type="spellStart"/>
            <w:r w:rsidRPr="006903F5">
              <w:rPr>
                <w:sz w:val="20"/>
                <w:szCs w:val="20"/>
              </w:rPr>
              <w:t>Digitial</w:t>
            </w:r>
            <w:proofErr w:type="spellEnd"/>
            <w:r w:rsidRPr="006903F5">
              <w:rPr>
                <w:sz w:val="20"/>
                <w:szCs w:val="20"/>
              </w:rPr>
              <w:t xml:space="preserve"> Health Record (DHR) systems such </w:t>
            </w:r>
            <w:r w:rsidR="008F5D64" w:rsidRPr="006903F5">
              <w:rPr>
                <w:sz w:val="20"/>
                <w:szCs w:val="20"/>
              </w:rPr>
              <w:t>BOSSNET</w:t>
            </w:r>
            <w:r w:rsidRPr="006903F5">
              <w:rPr>
                <w:sz w:val="20"/>
                <w:szCs w:val="20"/>
              </w:rPr>
              <w:t xml:space="preserve">, Cerner, </w:t>
            </w:r>
            <w:proofErr w:type="spellStart"/>
            <w:r w:rsidRPr="006903F5">
              <w:rPr>
                <w:sz w:val="20"/>
                <w:szCs w:val="20"/>
              </w:rPr>
              <w:t>Pims</w:t>
            </w:r>
            <w:proofErr w:type="spellEnd"/>
            <w:r w:rsidR="00502F2A" w:rsidRPr="006903F5">
              <w:rPr>
                <w:sz w:val="20"/>
                <w:szCs w:val="20"/>
              </w:rPr>
              <w:t xml:space="preserve"> </w:t>
            </w:r>
          </w:p>
          <w:p w14:paraId="17204192" w14:textId="77777777" w:rsidR="00502F2A" w:rsidRPr="006903F5" w:rsidRDefault="00502F2A" w:rsidP="003A314E">
            <w:pPr>
              <w:numPr>
                <w:ilvl w:val="0"/>
                <w:numId w:val="24"/>
              </w:numPr>
              <w:spacing w:before="0" w:beforeAutospacing="0" w:after="40" w:afterAutospacing="0" w:line="240" w:lineRule="auto"/>
              <w:ind w:left="453" w:hanging="283"/>
              <w:jc w:val="both"/>
              <w:rPr>
                <w:sz w:val="20"/>
                <w:szCs w:val="20"/>
              </w:rPr>
            </w:pPr>
            <w:r w:rsidRPr="006903F5">
              <w:rPr>
                <w:sz w:val="20"/>
                <w:szCs w:val="20"/>
              </w:rPr>
              <w:t>Experience with hospital reporting systems such as Riskman / VHIMS</w:t>
            </w:r>
          </w:p>
          <w:p w14:paraId="4B803D21" w14:textId="77777777" w:rsidR="00CD3FF8" w:rsidRPr="006903F5" w:rsidRDefault="006D3C3E" w:rsidP="003A314E">
            <w:pPr>
              <w:numPr>
                <w:ilvl w:val="0"/>
                <w:numId w:val="24"/>
              </w:numPr>
              <w:spacing w:before="0" w:beforeAutospacing="0" w:after="40" w:afterAutospacing="0" w:line="240" w:lineRule="auto"/>
              <w:ind w:left="453" w:hanging="283"/>
              <w:jc w:val="both"/>
              <w:rPr>
                <w:i/>
              </w:rPr>
            </w:pPr>
            <w:r w:rsidRPr="006903F5">
              <w:rPr>
                <w:sz w:val="20"/>
                <w:szCs w:val="20"/>
              </w:rPr>
              <w:t xml:space="preserve">Experience in the provision of formal and informal education for nursing staff </w:t>
            </w:r>
          </w:p>
        </w:tc>
      </w:tr>
      <w:tr w:rsidR="00CC63B7" w14:paraId="4FC68018" w14:textId="77777777" w:rsidTr="002E3B86">
        <w:trPr>
          <w:trHeight w:val="284"/>
        </w:trPr>
        <w:tc>
          <w:tcPr>
            <w:tcW w:w="2093" w:type="dxa"/>
          </w:tcPr>
          <w:p w14:paraId="0C27FE92" w14:textId="77777777" w:rsidR="00CC63B7" w:rsidRPr="00CD3FF8" w:rsidRDefault="00CC63B7" w:rsidP="00CC63B7">
            <w:pPr>
              <w:pStyle w:val="Bodycopy"/>
              <w:rPr>
                <w:b/>
                <w:i/>
                <w:sz w:val="22"/>
              </w:rPr>
            </w:pPr>
            <w:r w:rsidRPr="00CD3FF8">
              <w:rPr>
                <w:b/>
                <w:sz w:val="22"/>
              </w:rPr>
              <w:t>Competencies</w:t>
            </w:r>
          </w:p>
        </w:tc>
        <w:tc>
          <w:tcPr>
            <w:tcW w:w="3685" w:type="dxa"/>
          </w:tcPr>
          <w:p w14:paraId="755DE29B" w14:textId="77777777" w:rsidR="007A6F94" w:rsidRDefault="007A6F94" w:rsidP="007A6F94">
            <w:pPr>
              <w:numPr>
                <w:ilvl w:val="0"/>
                <w:numId w:val="24"/>
              </w:numPr>
              <w:spacing w:before="40" w:beforeAutospacing="0" w:after="40" w:afterAutospacing="0" w:line="240" w:lineRule="auto"/>
              <w:ind w:left="530"/>
              <w:rPr>
                <w:bCs/>
                <w:sz w:val="20"/>
                <w:szCs w:val="20"/>
              </w:rPr>
            </w:pPr>
            <w:r>
              <w:rPr>
                <w:bCs/>
                <w:sz w:val="20"/>
                <w:szCs w:val="20"/>
              </w:rPr>
              <w:t>Basic Life Support</w:t>
            </w:r>
          </w:p>
          <w:p w14:paraId="2DCB3DA9" w14:textId="77777777" w:rsidR="007A6F94" w:rsidRPr="0004107D" w:rsidRDefault="007A6F94" w:rsidP="007A6F94">
            <w:pPr>
              <w:numPr>
                <w:ilvl w:val="0"/>
                <w:numId w:val="24"/>
              </w:numPr>
              <w:spacing w:before="40" w:beforeAutospacing="0" w:after="40" w:afterAutospacing="0" w:line="240" w:lineRule="auto"/>
              <w:ind w:left="530"/>
              <w:rPr>
                <w:bCs/>
                <w:sz w:val="20"/>
                <w:szCs w:val="20"/>
              </w:rPr>
            </w:pPr>
            <w:r>
              <w:rPr>
                <w:bCs/>
                <w:sz w:val="20"/>
                <w:szCs w:val="20"/>
              </w:rPr>
              <w:t>As per the Organisational Clinical Competency Nursing Framework – Mandatory Training</w:t>
            </w:r>
          </w:p>
          <w:p w14:paraId="69093EDB" w14:textId="77777777" w:rsidR="00CC63B7" w:rsidRPr="00A32062" w:rsidRDefault="00CC63B7" w:rsidP="007A6F94">
            <w:pPr>
              <w:spacing w:before="40" w:beforeAutospacing="0" w:after="40" w:afterAutospacing="0" w:line="240" w:lineRule="auto"/>
              <w:ind w:left="530"/>
            </w:pPr>
          </w:p>
        </w:tc>
        <w:tc>
          <w:tcPr>
            <w:tcW w:w="3697" w:type="dxa"/>
          </w:tcPr>
          <w:p w14:paraId="22BD35D2" w14:textId="77777777" w:rsidR="00C17645" w:rsidRPr="00CC63B7" w:rsidRDefault="002C2000" w:rsidP="002C2000">
            <w:pPr>
              <w:numPr>
                <w:ilvl w:val="0"/>
                <w:numId w:val="24"/>
              </w:numPr>
              <w:spacing w:before="40" w:beforeAutospacing="0" w:after="40" w:afterAutospacing="0" w:line="240" w:lineRule="auto"/>
              <w:ind w:left="530"/>
              <w:rPr>
                <w:sz w:val="20"/>
                <w:szCs w:val="20"/>
              </w:rPr>
            </w:pPr>
            <w:r>
              <w:rPr>
                <w:bCs/>
                <w:sz w:val="20"/>
                <w:szCs w:val="20"/>
              </w:rPr>
              <w:t>As per the Organisational Clinical Competency Nursing Framework – Professionally Recommended</w:t>
            </w:r>
          </w:p>
        </w:tc>
      </w:tr>
    </w:tbl>
    <w:p w14:paraId="0D2D0B83" w14:textId="77777777" w:rsidR="004D2F8E" w:rsidRPr="0074343A" w:rsidRDefault="004D2F8E" w:rsidP="0074343A">
      <w:pPr>
        <w:pStyle w:val="Bodycopy"/>
        <w:rPr>
          <w:i/>
        </w:rPr>
      </w:pPr>
      <w:r w:rsidRPr="0074343A">
        <w:rPr>
          <w:i/>
        </w:rPr>
        <w:t xml:space="preserve"> </w:t>
      </w:r>
    </w:p>
    <w:p w14:paraId="141F5E8F" w14:textId="77777777" w:rsidR="004D2F8E" w:rsidRPr="00D837C8" w:rsidRDefault="0074343A" w:rsidP="00772A74">
      <w:pPr>
        <w:pStyle w:val="Heading3"/>
      </w:pPr>
      <w:r w:rsidRPr="00D837C8">
        <w:t>Reporting Lines</w:t>
      </w:r>
    </w:p>
    <w:p w14:paraId="127B4FBF" w14:textId="77777777" w:rsidR="00C43DD9" w:rsidRPr="00C17645" w:rsidRDefault="004D2F8E" w:rsidP="00C43DD9">
      <w:pPr>
        <w:pStyle w:val="Bodycopy"/>
      </w:pPr>
      <w:r w:rsidRPr="0074343A">
        <w:rPr>
          <w:b/>
        </w:rPr>
        <w:t>Position Reports to</w:t>
      </w:r>
      <w:r w:rsidR="00C43DD9">
        <w:rPr>
          <w:b/>
        </w:rPr>
        <w:t xml:space="preserve"> </w:t>
      </w:r>
      <w:r w:rsidR="004539BC">
        <w:rPr>
          <w:b/>
        </w:rPr>
        <w:t>–</w:t>
      </w:r>
      <w:r w:rsidR="000C069C">
        <w:rPr>
          <w:b/>
        </w:rPr>
        <w:t xml:space="preserve"> </w:t>
      </w:r>
      <w:r w:rsidR="000C069C">
        <w:rPr>
          <w:lang w:val="en-GB"/>
        </w:rPr>
        <w:t xml:space="preserve">Director </w:t>
      </w:r>
      <w:r w:rsidR="000C069C" w:rsidRPr="00942781">
        <w:rPr>
          <w:rFonts w:cstheme="minorHAnsi"/>
          <w:color w:val="000000"/>
          <w:sz w:val="18"/>
          <w:szCs w:val="18"/>
        </w:rPr>
        <w:t>Partnerships, Clinical Education and Planning</w:t>
      </w:r>
      <w:r w:rsidR="000C069C">
        <w:rPr>
          <w:rFonts w:cstheme="minorHAnsi"/>
          <w:color w:val="000000"/>
          <w:sz w:val="18"/>
          <w:szCs w:val="18"/>
        </w:rPr>
        <w:t xml:space="preserve"> </w:t>
      </w:r>
    </w:p>
    <w:p w14:paraId="1FAF03EB" w14:textId="77777777" w:rsidR="004D2F8E" w:rsidRPr="0074343A" w:rsidRDefault="004D2F8E" w:rsidP="0074343A">
      <w:pPr>
        <w:pStyle w:val="Bodycopy"/>
        <w:rPr>
          <w:b/>
        </w:rPr>
      </w:pPr>
    </w:p>
    <w:p w14:paraId="18360452" w14:textId="77777777" w:rsidR="004D2F8E" w:rsidRPr="00C17645" w:rsidRDefault="004D2F8E" w:rsidP="0074343A">
      <w:pPr>
        <w:pStyle w:val="Bodycopy"/>
      </w:pPr>
      <w:r w:rsidRPr="0074343A">
        <w:rPr>
          <w:b/>
        </w:rPr>
        <w:t>Number of Direct reports</w:t>
      </w:r>
      <w:r w:rsidR="00C43DD9">
        <w:rPr>
          <w:b/>
        </w:rPr>
        <w:t xml:space="preserve"> - </w:t>
      </w:r>
      <w:r w:rsidR="002C2000">
        <w:t>nil</w:t>
      </w:r>
    </w:p>
    <w:p w14:paraId="6B508F3C" w14:textId="77777777" w:rsidR="004D2F8E" w:rsidRPr="0074343A" w:rsidRDefault="0074343A" w:rsidP="00772A74">
      <w:pPr>
        <w:pStyle w:val="Heading3"/>
      </w:pPr>
      <w:r w:rsidRPr="0074343A">
        <w:t>Key Working Relationships</w:t>
      </w:r>
    </w:p>
    <w:p w14:paraId="0C93DBA6" w14:textId="77777777" w:rsidR="00CC63B7" w:rsidRPr="00CC63B7" w:rsidRDefault="00CC63B7" w:rsidP="00CC63B7">
      <w:pPr>
        <w:spacing w:before="120" w:after="120" w:line="240" w:lineRule="auto"/>
        <w:rPr>
          <w:sz w:val="20"/>
          <w:szCs w:val="20"/>
        </w:rPr>
      </w:pPr>
      <w:r w:rsidRPr="00CC63B7">
        <w:rPr>
          <w:sz w:val="20"/>
          <w:szCs w:val="20"/>
        </w:rPr>
        <w:t>(Internal)</w:t>
      </w:r>
    </w:p>
    <w:p w14:paraId="1F5E23AF"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Medical staff</w:t>
      </w:r>
      <w:r w:rsidR="00295DE6">
        <w:rPr>
          <w:rFonts w:ascii="Verdana" w:hAnsi="Verdana" w:cs="Arial"/>
          <w:sz w:val="20"/>
          <w:szCs w:val="20"/>
        </w:rPr>
        <w:t xml:space="preserve"> / Anaesthetists </w:t>
      </w:r>
    </w:p>
    <w:p w14:paraId="798BA2C6" w14:textId="77777777" w:rsidR="00CC63B7" w:rsidRDefault="00295DE6" w:rsidP="00CC63B7">
      <w:pPr>
        <w:pStyle w:val="ListParagraph"/>
        <w:numPr>
          <w:ilvl w:val="0"/>
          <w:numId w:val="25"/>
        </w:numPr>
        <w:spacing w:before="120" w:after="120" w:line="240" w:lineRule="auto"/>
        <w:rPr>
          <w:rFonts w:ascii="Verdana" w:hAnsi="Verdana" w:cs="Arial"/>
          <w:sz w:val="20"/>
          <w:szCs w:val="20"/>
        </w:rPr>
      </w:pPr>
      <w:r>
        <w:rPr>
          <w:rFonts w:ascii="Verdana" w:hAnsi="Verdana" w:cs="Arial"/>
          <w:sz w:val="20"/>
          <w:szCs w:val="20"/>
        </w:rPr>
        <w:t xml:space="preserve">Nurse Unit Managers, ANUM’s and </w:t>
      </w:r>
      <w:r w:rsidR="00CC63B7" w:rsidRPr="00CC63B7">
        <w:rPr>
          <w:rFonts w:ascii="Verdana" w:hAnsi="Verdana" w:cs="Arial"/>
          <w:sz w:val="20"/>
          <w:szCs w:val="20"/>
        </w:rPr>
        <w:t>Nursing staff</w:t>
      </w:r>
    </w:p>
    <w:p w14:paraId="7CF07A97" w14:textId="77777777" w:rsidR="00295DE6" w:rsidRPr="00CC63B7" w:rsidRDefault="00295DE6" w:rsidP="00CC63B7">
      <w:pPr>
        <w:pStyle w:val="ListParagraph"/>
        <w:numPr>
          <w:ilvl w:val="0"/>
          <w:numId w:val="25"/>
        </w:numPr>
        <w:spacing w:before="120" w:after="120" w:line="240" w:lineRule="auto"/>
        <w:rPr>
          <w:rFonts w:ascii="Verdana" w:hAnsi="Verdana" w:cs="Arial"/>
          <w:sz w:val="20"/>
          <w:szCs w:val="20"/>
        </w:rPr>
      </w:pPr>
      <w:r>
        <w:rPr>
          <w:rFonts w:ascii="Verdana" w:hAnsi="Verdana" w:cs="Arial"/>
          <w:sz w:val="20"/>
          <w:szCs w:val="20"/>
        </w:rPr>
        <w:t xml:space="preserve">Nurse Educators </w:t>
      </w:r>
    </w:p>
    <w:p w14:paraId="309BEC04" w14:textId="77777777" w:rsidR="00CC63B7" w:rsidRDefault="00CC63B7" w:rsidP="00CC63B7">
      <w:pPr>
        <w:pStyle w:val="ListParagraph"/>
        <w:numPr>
          <w:ilvl w:val="0"/>
          <w:numId w:val="25"/>
        </w:numPr>
        <w:tabs>
          <w:tab w:val="left" w:pos="1650"/>
        </w:tabs>
        <w:spacing w:before="120" w:after="120" w:line="240" w:lineRule="auto"/>
        <w:rPr>
          <w:rFonts w:ascii="Verdana" w:hAnsi="Verdana" w:cs="Arial"/>
          <w:sz w:val="20"/>
          <w:szCs w:val="20"/>
        </w:rPr>
      </w:pPr>
      <w:r w:rsidRPr="00CC63B7">
        <w:rPr>
          <w:rFonts w:ascii="Verdana" w:hAnsi="Verdana" w:cs="Arial"/>
          <w:sz w:val="20"/>
          <w:szCs w:val="20"/>
        </w:rPr>
        <w:t>Clerical staff</w:t>
      </w:r>
    </w:p>
    <w:p w14:paraId="68BA245A" w14:textId="77777777" w:rsidR="00295DE6" w:rsidRPr="00CC63B7" w:rsidRDefault="00295DE6" w:rsidP="00CC63B7">
      <w:pPr>
        <w:pStyle w:val="ListParagraph"/>
        <w:numPr>
          <w:ilvl w:val="0"/>
          <w:numId w:val="25"/>
        </w:numPr>
        <w:tabs>
          <w:tab w:val="left" w:pos="1650"/>
        </w:tabs>
        <w:spacing w:before="120" w:after="120" w:line="240" w:lineRule="auto"/>
        <w:rPr>
          <w:rFonts w:ascii="Verdana" w:hAnsi="Verdana" w:cs="Arial"/>
          <w:sz w:val="20"/>
          <w:szCs w:val="20"/>
        </w:rPr>
      </w:pPr>
      <w:r>
        <w:rPr>
          <w:rFonts w:ascii="Verdana" w:hAnsi="Verdana" w:cs="Arial"/>
          <w:sz w:val="20"/>
          <w:szCs w:val="20"/>
        </w:rPr>
        <w:t>Allied Health staff</w:t>
      </w:r>
    </w:p>
    <w:p w14:paraId="481174CD" w14:textId="77777777" w:rsidR="00CC63B7" w:rsidRPr="00CC63B7" w:rsidRDefault="00CC63B7" w:rsidP="00CC63B7">
      <w:pPr>
        <w:pStyle w:val="ListParagraph"/>
        <w:numPr>
          <w:ilvl w:val="0"/>
          <w:numId w:val="25"/>
        </w:numPr>
        <w:spacing w:before="40" w:after="40" w:line="240" w:lineRule="auto"/>
        <w:rPr>
          <w:rFonts w:ascii="Verdana" w:hAnsi="Verdana" w:cs="Arial"/>
          <w:sz w:val="20"/>
          <w:szCs w:val="20"/>
        </w:rPr>
      </w:pPr>
      <w:r w:rsidRPr="00CC63B7">
        <w:rPr>
          <w:rFonts w:ascii="Verdana" w:hAnsi="Verdana" w:cs="Arial"/>
          <w:sz w:val="20"/>
          <w:szCs w:val="20"/>
        </w:rPr>
        <w:lastRenderedPageBreak/>
        <w:t>Other hospital staff</w:t>
      </w:r>
    </w:p>
    <w:p w14:paraId="60BAA9B9" w14:textId="77777777" w:rsidR="00CC63B7" w:rsidRPr="00CC63B7" w:rsidRDefault="00CC63B7" w:rsidP="00CC63B7">
      <w:pPr>
        <w:spacing w:before="40" w:after="40" w:line="240" w:lineRule="auto"/>
        <w:rPr>
          <w:bCs/>
          <w:sz w:val="20"/>
          <w:szCs w:val="20"/>
        </w:rPr>
      </w:pPr>
      <w:r w:rsidRPr="00CC63B7">
        <w:rPr>
          <w:bCs/>
          <w:color w:val="000000"/>
          <w:sz w:val="20"/>
          <w:szCs w:val="20"/>
        </w:rPr>
        <w:t>(</w:t>
      </w:r>
      <w:r w:rsidRPr="00CC63B7">
        <w:rPr>
          <w:bCs/>
          <w:sz w:val="20"/>
          <w:szCs w:val="20"/>
        </w:rPr>
        <w:t>External)</w:t>
      </w:r>
    </w:p>
    <w:p w14:paraId="740E0275" w14:textId="77777777" w:rsid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Patients, Carers and Consumers</w:t>
      </w:r>
    </w:p>
    <w:p w14:paraId="5881440E" w14:textId="77777777" w:rsidR="00295DE6" w:rsidRDefault="00295DE6" w:rsidP="00CC63B7">
      <w:pPr>
        <w:pStyle w:val="ListParagraph"/>
        <w:numPr>
          <w:ilvl w:val="0"/>
          <w:numId w:val="26"/>
        </w:numPr>
        <w:spacing w:before="120" w:after="120" w:line="240" w:lineRule="auto"/>
        <w:rPr>
          <w:rFonts w:ascii="Verdana" w:hAnsi="Verdana"/>
          <w:sz w:val="20"/>
          <w:szCs w:val="20"/>
        </w:rPr>
      </w:pPr>
      <w:r>
        <w:rPr>
          <w:rFonts w:ascii="Verdana" w:hAnsi="Verdana"/>
          <w:sz w:val="20"/>
          <w:szCs w:val="20"/>
        </w:rPr>
        <w:t>External tertiary, Community and Primary Health Care Professionals and Agencies</w:t>
      </w:r>
    </w:p>
    <w:p w14:paraId="721CA92C" w14:textId="77777777" w:rsidR="00295DE6" w:rsidRPr="00CC63B7" w:rsidRDefault="00295DE6" w:rsidP="00CC63B7">
      <w:pPr>
        <w:pStyle w:val="ListParagraph"/>
        <w:numPr>
          <w:ilvl w:val="0"/>
          <w:numId w:val="26"/>
        </w:numPr>
        <w:spacing w:before="120" w:after="120" w:line="240" w:lineRule="auto"/>
        <w:rPr>
          <w:rFonts w:ascii="Verdana" w:hAnsi="Verdana"/>
          <w:sz w:val="20"/>
          <w:szCs w:val="20"/>
        </w:rPr>
      </w:pPr>
      <w:r>
        <w:rPr>
          <w:rFonts w:ascii="Verdana" w:hAnsi="Verdana"/>
          <w:sz w:val="20"/>
          <w:szCs w:val="20"/>
        </w:rPr>
        <w:t xml:space="preserve">Other Diabetes Clinical Nurse Consultants </w:t>
      </w:r>
    </w:p>
    <w:p w14:paraId="5092DFE4" w14:textId="77777777" w:rsidR="00CC63B7" w:rsidRPr="00CC63B7" w:rsidRDefault="00CC63B7" w:rsidP="00295DE6">
      <w:pPr>
        <w:pStyle w:val="ListParagraph"/>
        <w:spacing w:before="120" w:after="120" w:line="240" w:lineRule="auto"/>
        <w:rPr>
          <w:rFonts w:ascii="Verdana" w:hAnsi="Verdana"/>
          <w:sz w:val="20"/>
          <w:szCs w:val="20"/>
        </w:rPr>
      </w:pPr>
    </w:p>
    <w:p w14:paraId="2DA3FEAD" w14:textId="77777777" w:rsidR="004D2F8E" w:rsidRPr="0074343A" w:rsidRDefault="004D2F8E" w:rsidP="0074343A">
      <w:pPr>
        <w:pStyle w:val="Bodycopy"/>
        <w:rPr>
          <w:i/>
        </w:rPr>
      </w:pPr>
    </w:p>
    <w:p w14:paraId="076E0C51"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23DB2E42"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2A8A619C" w14:textId="77777777" w:rsidR="00F65782" w:rsidRPr="00D837C8" w:rsidRDefault="00F65782" w:rsidP="0074343A">
      <w:pPr>
        <w:pStyle w:val="Bodycopy"/>
      </w:pPr>
      <w:r w:rsidRPr="00D837C8">
        <w:t>Name</w:t>
      </w:r>
      <w:r w:rsidR="00CC63B7">
        <w:tab/>
      </w:r>
      <w:r w:rsidR="00CC63B7">
        <w:tab/>
      </w:r>
      <w:r w:rsidR="00CC63B7">
        <w:tab/>
      </w:r>
      <w:proofErr w:type="gramStart"/>
      <w:r w:rsidR="00CC63B7">
        <w:tab/>
      </w:r>
      <w:r w:rsidR="000C069C">
        <w:t xml:space="preserve">  Renee</w:t>
      </w:r>
      <w:proofErr w:type="gramEnd"/>
      <w:r w:rsidR="000C069C">
        <w:t xml:space="preserve"> </w:t>
      </w:r>
      <w:r w:rsidR="000C069C" w:rsidRPr="00942781">
        <w:rPr>
          <w:rFonts w:cstheme="minorHAnsi"/>
          <w:color w:val="000000"/>
          <w:sz w:val="18"/>
          <w:szCs w:val="18"/>
        </w:rPr>
        <w:t>Chmielewski</w:t>
      </w:r>
      <w:r w:rsidR="000C069C" w:rsidDel="000C069C">
        <w:t xml:space="preserve"> </w:t>
      </w:r>
      <w:r w:rsidRPr="00D837C8">
        <w:t>Date</w:t>
      </w:r>
      <w:r w:rsidR="000C069C">
        <w:tab/>
      </w:r>
      <w:r w:rsidR="000C069C">
        <w:tab/>
        <w:t xml:space="preserve">   April 2022</w:t>
      </w:r>
    </w:p>
    <w:p w14:paraId="19CF6A07" w14:textId="77777777" w:rsidR="00F65782" w:rsidRPr="00D837C8" w:rsidRDefault="00F65782" w:rsidP="0074343A">
      <w:pPr>
        <w:pStyle w:val="Bodycopy"/>
      </w:pPr>
    </w:p>
    <w:p w14:paraId="4523458A"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752FA568" w14:textId="77777777" w:rsidR="00F65782" w:rsidRPr="00D837C8" w:rsidRDefault="00F65782" w:rsidP="0074343A">
      <w:pPr>
        <w:pStyle w:val="Bodycopy"/>
      </w:pPr>
    </w:p>
    <w:p w14:paraId="3FE984A9" w14:textId="77777777" w:rsidR="00F65782" w:rsidRPr="00AB1FBA" w:rsidRDefault="00F65782" w:rsidP="00AB1FBA">
      <w:pPr>
        <w:pStyle w:val="Bodycopy"/>
        <w:rPr>
          <w:b/>
        </w:rPr>
      </w:pPr>
      <w:r w:rsidRPr="00AB1FBA">
        <w:rPr>
          <w:b/>
        </w:rPr>
        <w:t xml:space="preserve">Agreement  </w:t>
      </w:r>
    </w:p>
    <w:p w14:paraId="7C932739"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3454C220" w14:textId="77777777" w:rsidR="0074343A" w:rsidRDefault="0074343A" w:rsidP="0074343A">
      <w:pPr>
        <w:pStyle w:val="Bodycopy"/>
      </w:pPr>
    </w:p>
    <w:p w14:paraId="32A80863"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735691BB" w14:textId="77777777" w:rsidR="0074343A" w:rsidRDefault="0074343A" w:rsidP="0074343A">
      <w:pPr>
        <w:pStyle w:val="Bodycopy"/>
      </w:pPr>
    </w:p>
    <w:p w14:paraId="5B21B5FB" w14:textId="77777777" w:rsidR="00F65782" w:rsidRPr="00D837C8" w:rsidRDefault="00F65782" w:rsidP="0074343A">
      <w:pPr>
        <w:pStyle w:val="Bodycopy"/>
      </w:pPr>
      <w:r w:rsidRPr="00D837C8">
        <w:t>Signature: </w:t>
      </w:r>
      <w:r w:rsidRPr="00D837C8">
        <w:tab/>
        <w:t xml:space="preserve"> ____________________________________________ </w:t>
      </w:r>
    </w:p>
    <w:p w14:paraId="374F528C" w14:textId="77777777" w:rsidR="0074343A" w:rsidRDefault="0074343A" w:rsidP="0074343A">
      <w:pPr>
        <w:pStyle w:val="Bodycopy"/>
      </w:pPr>
    </w:p>
    <w:p w14:paraId="791EA211"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7AB9" w14:textId="77777777" w:rsidR="007827FE" w:rsidRDefault="007827FE" w:rsidP="00900047">
      <w:r>
        <w:separator/>
      </w:r>
    </w:p>
  </w:endnote>
  <w:endnote w:type="continuationSeparator" w:id="0">
    <w:p w14:paraId="0CC02E55" w14:textId="77777777" w:rsidR="007827FE" w:rsidRDefault="007827FE"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C109"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9264" behindDoc="0" locked="0" layoutInCell="1" allowOverlap="1" wp14:anchorId="4611B498" wp14:editId="304A037C">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1668B32" id="Straight Connector 22" o:spid="_x0000_s1026" alt="Titl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CC63B7" w:rsidRPr="00CC63B7">
      <w:rPr>
        <w:rFonts w:ascii="Verdana" w:hAnsi="Verdana"/>
        <w:noProof/>
        <w:color w:val="00B274"/>
        <w:sz w:val="16"/>
        <w:szCs w:val="16"/>
      </w:rPr>
      <w:t xml:space="preserve"> </w:t>
    </w:r>
    <w:r w:rsidR="00CC63B7" w:rsidRPr="00C75A18">
      <w:rPr>
        <w:rFonts w:ascii="Verdana" w:hAnsi="Verdana"/>
        <w:noProof/>
        <w:color w:val="00B274"/>
        <w:sz w:val="16"/>
        <w:szCs w:val="16"/>
      </w:rPr>
      <w:t xml:space="preserve">Position Description | </w:t>
    </w:r>
    <w:r w:rsidR="00EE48F3">
      <w:rPr>
        <w:rFonts w:ascii="Verdana" w:hAnsi="Verdana"/>
        <w:noProof/>
        <w:color w:val="00B274"/>
        <w:sz w:val="16"/>
        <w:szCs w:val="16"/>
      </w:rPr>
      <w:t xml:space="preserve">Diabetes </w:t>
    </w:r>
    <w:r w:rsidR="00753D6F">
      <w:rPr>
        <w:rFonts w:ascii="Verdana" w:hAnsi="Verdana"/>
        <w:noProof/>
        <w:color w:val="00B274"/>
        <w:sz w:val="16"/>
        <w:szCs w:val="16"/>
      </w:rPr>
      <w:t xml:space="preserve">Clinical Nurse Consultant </w:t>
    </w:r>
    <w:r w:rsidR="00CC63B7" w:rsidRPr="00C75A18">
      <w:rPr>
        <w:rFonts w:ascii="Verdana" w:hAnsi="Verdana"/>
        <w:noProof/>
        <w:color w:val="00B274"/>
        <w:sz w:val="16"/>
        <w:szCs w:val="16"/>
      </w:rPr>
      <w:t xml:space="preserve">| </w:t>
    </w:r>
    <w:r w:rsidR="000C069C">
      <w:rPr>
        <w:rFonts w:ascii="Verdana" w:hAnsi="Verdana"/>
        <w:noProof/>
        <w:color w:val="00B274"/>
        <w:sz w:val="16"/>
        <w:szCs w:val="16"/>
      </w:rPr>
      <w:t>April 2022</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903F5">
      <w:rPr>
        <w:rFonts w:ascii="Verdana" w:hAnsi="Verdana" w:cs="Verdana"/>
        <w:noProof/>
        <w:color w:val="00B274"/>
        <w:sz w:val="18"/>
        <w:szCs w:val="18"/>
        <w:lang w:bidi="en-US"/>
      </w:rPr>
      <w:t>6</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903F5">
      <w:rPr>
        <w:rFonts w:ascii="Verdana" w:hAnsi="Verdana" w:cs="Verdana"/>
        <w:noProof/>
        <w:color w:val="00B274"/>
        <w:sz w:val="18"/>
        <w:szCs w:val="18"/>
        <w:lang w:bidi="en-US"/>
      </w:rPr>
      <w:t>6</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AB39"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0288" behindDoc="0" locked="0" layoutInCell="1" allowOverlap="1" wp14:anchorId="3C6B0ABA" wp14:editId="71875D5B">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2969DB" id="Straight Connector 5" o:spid="_x0000_s1026" alt="Title: Line"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F1741E">
      <w:rPr>
        <w:rFonts w:ascii="Verdana" w:hAnsi="Verdana"/>
        <w:noProof/>
        <w:color w:val="00B274"/>
        <w:sz w:val="16"/>
        <w:szCs w:val="16"/>
      </w:rPr>
      <w:t xml:space="preserve">Diabetes Clinical Nurse Consultant </w:t>
    </w:r>
    <w:r w:rsidRPr="00C75A18">
      <w:rPr>
        <w:rFonts w:ascii="Verdana" w:hAnsi="Verdana"/>
        <w:noProof/>
        <w:color w:val="00B274"/>
        <w:sz w:val="16"/>
        <w:szCs w:val="16"/>
      </w:rPr>
      <w:t xml:space="preserve">| </w:t>
    </w:r>
    <w:r w:rsidR="000C069C">
      <w:rPr>
        <w:rFonts w:ascii="Verdana" w:hAnsi="Verdana"/>
        <w:noProof/>
        <w:color w:val="00B274"/>
        <w:sz w:val="16"/>
        <w:szCs w:val="16"/>
      </w:rPr>
      <w:t xml:space="preserve">April </w:t>
    </w:r>
    <w:r w:rsidR="00CC63B7">
      <w:rPr>
        <w:rFonts w:ascii="Verdana" w:hAnsi="Verdana"/>
        <w:noProof/>
        <w:color w:val="00B274"/>
        <w:sz w:val="16"/>
        <w:szCs w:val="16"/>
      </w:rPr>
      <w:t>202</w:t>
    </w:r>
    <w:r w:rsidR="000C069C">
      <w:rPr>
        <w:rFonts w:ascii="Verdana" w:hAnsi="Verdana"/>
        <w:noProof/>
        <w:color w:val="00B274"/>
        <w:sz w:val="16"/>
        <w:szCs w:val="16"/>
      </w:rPr>
      <w:t>2</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6903F5">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6903F5">
      <w:rPr>
        <w:rFonts w:ascii="Verdana" w:hAnsi="Verdana" w:cs="Verdana"/>
        <w:noProof/>
        <w:color w:val="00B274"/>
        <w:sz w:val="18"/>
        <w:szCs w:val="18"/>
        <w:lang w:bidi="en-US"/>
      </w:rPr>
      <w:t>6</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0547" w14:textId="77777777" w:rsidR="007827FE" w:rsidRDefault="007827FE" w:rsidP="00900047">
      <w:r>
        <w:separator/>
      </w:r>
    </w:p>
  </w:footnote>
  <w:footnote w:type="continuationSeparator" w:id="0">
    <w:p w14:paraId="27246463" w14:textId="77777777" w:rsidR="007827FE" w:rsidRDefault="007827FE"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654" w14:textId="77777777" w:rsidR="00B21397" w:rsidRPr="00B21397" w:rsidRDefault="00772A74" w:rsidP="00B21397">
    <w:pPr>
      <w:pStyle w:val="Header"/>
    </w:pPr>
    <w:r>
      <w:rPr>
        <w:noProof/>
        <w:lang w:eastAsia="en-AU"/>
      </w:rPr>
      <w:drawing>
        <wp:anchor distT="0" distB="0" distL="114300" distR="114300" simplePos="0" relativeHeight="251657216" behindDoc="1" locked="0" layoutInCell="1" allowOverlap="1" wp14:anchorId="38156BF5" wp14:editId="28DB5F96">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58240" behindDoc="0" locked="0" layoutInCell="1" allowOverlap="1" wp14:anchorId="02EECD12" wp14:editId="1E3DDB45">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5974"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ECD12"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71155974"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A75" w14:textId="77777777" w:rsidR="008346CB" w:rsidRDefault="00EC50A4">
    <w:pPr>
      <w:pStyle w:val="Header"/>
    </w:pPr>
    <w:r>
      <w:rPr>
        <w:noProof/>
        <w:lang w:eastAsia="en-AU"/>
      </w:rPr>
      <w:drawing>
        <wp:anchor distT="0" distB="0" distL="114300" distR="114300" simplePos="0" relativeHeight="251655168" behindDoc="1" locked="0" layoutInCell="1" allowOverlap="1" wp14:anchorId="227484D7" wp14:editId="6B18E8F2">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56192" behindDoc="0" locked="0" layoutInCell="1" allowOverlap="1" wp14:anchorId="35AD78A3" wp14:editId="5AF9CE45">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31FF"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D78A3"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668731FF"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E97991"/>
    <w:multiLevelType w:val="hybridMultilevel"/>
    <w:tmpl w:val="1830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465F57"/>
    <w:multiLevelType w:val="hybridMultilevel"/>
    <w:tmpl w:val="081C69EE"/>
    <w:lvl w:ilvl="0" w:tplc="801A05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544C45"/>
    <w:multiLevelType w:val="hybridMultilevel"/>
    <w:tmpl w:val="F5A4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B240E6"/>
    <w:multiLevelType w:val="hybridMultilevel"/>
    <w:tmpl w:val="DEB4435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17730F4"/>
    <w:multiLevelType w:val="hybridMultilevel"/>
    <w:tmpl w:val="6AE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A682A3D"/>
    <w:multiLevelType w:val="hybridMultilevel"/>
    <w:tmpl w:val="E18EAE2A"/>
    <w:lvl w:ilvl="0" w:tplc="349246B4">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8707356">
    <w:abstractNumId w:val="15"/>
  </w:num>
  <w:num w:numId="2" w16cid:durableId="1002007272">
    <w:abstractNumId w:val="18"/>
  </w:num>
  <w:num w:numId="3" w16cid:durableId="900214912">
    <w:abstractNumId w:val="19"/>
  </w:num>
  <w:num w:numId="4" w16cid:durableId="848106602">
    <w:abstractNumId w:val="25"/>
  </w:num>
  <w:num w:numId="5" w16cid:durableId="1938903225">
    <w:abstractNumId w:val="12"/>
  </w:num>
  <w:num w:numId="6" w16cid:durableId="794177236">
    <w:abstractNumId w:val="19"/>
  </w:num>
  <w:num w:numId="7" w16cid:durableId="937105501">
    <w:abstractNumId w:val="17"/>
  </w:num>
  <w:num w:numId="8" w16cid:durableId="2111386799">
    <w:abstractNumId w:val="24"/>
  </w:num>
  <w:num w:numId="9" w16cid:durableId="1310751312">
    <w:abstractNumId w:val="21"/>
  </w:num>
  <w:num w:numId="10" w16cid:durableId="1124539381">
    <w:abstractNumId w:val="6"/>
  </w:num>
  <w:num w:numId="11" w16cid:durableId="474374786">
    <w:abstractNumId w:val="20"/>
  </w:num>
  <w:num w:numId="12" w16cid:durableId="1920560278">
    <w:abstractNumId w:val="5"/>
  </w:num>
  <w:num w:numId="13" w16cid:durableId="1002045597">
    <w:abstractNumId w:val="26"/>
  </w:num>
  <w:num w:numId="14" w16cid:durableId="1756823716">
    <w:abstractNumId w:val="9"/>
  </w:num>
  <w:num w:numId="15" w16cid:durableId="1839883740">
    <w:abstractNumId w:val="3"/>
  </w:num>
  <w:num w:numId="16" w16cid:durableId="1713771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4892306">
    <w:abstractNumId w:val="0"/>
  </w:num>
  <w:num w:numId="18" w16cid:durableId="402872786">
    <w:abstractNumId w:val="1"/>
  </w:num>
  <w:num w:numId="19" w16cid:durableId="620041706">
    <w:abstractNumId w:val="2"/>
  </w:num>
  <w:num w:numId="20" w16cid:durableId="1123036979">
    <w:abstractNumId w:val="22"/>
  </w:num>
  <w:num w:numId="21" w16cid:durableId="1398868311">
    <w:abstractNumId w:val="11"/>
  </w:num>
  <w:num w:numId="22" w16cid:durableId="1350181499">
    <w:abstractNumId w:val="23"/>
  </w:num>
  <w:num w:numId="23" w16cid:durableId="1177190129">
    <w:abstractNumId w:val="16"/>
  </w:num>
  <w:num w:numId="24" w16cid:durableId="879827819">
    <w:abstractNumId w:val="8"/>
  </w:num>
  <w:num w:numId="25" w16cid:durableId="1337421417">
    <w:abstractNumId w:val="4"/>
  </w:num>
  <w:num w:numId="26" w16cid:durableId="446125273">
    <w:abstractNumId w:val="14"/>
  </w:num>
  <w:num w:numId="27" w16cid:durableId="2062094686">
    <w:abstractNumId w:val="7"/>
  </w:num>
  <w:num w:numId="28" w16cid:durableId="112250533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22EEA"/>
    <w:rsid w:val="000245B6"/>
    <w:rsid w:val="00025884"/>
    <w:rsid w:val="0004107D"/>
    <w:rsid w:val="00045C68"/>
    <w:rsid w:val="00057A5A"/>
    <w:rsid w:val="00081737"/>
    <w:rsid w:val="00086DBA"/>
    <w:rsid w:val="000C069C"/>
    <w:rsid w:val="000C3672"/>
    <w:rsid w:val="000C42C7"/>
    <w:rsid w:val="000D268F"/>
    <w:rsid w:val="000E46CC"/>
    <w:rsid w:val="000F642B"/>
    <w:rsid w:val="000F7B8B"/>
    <w:rsid w:val="00104492"/>
    <w:rsid w:val="00106A17"/>
    <w:rsid w:val="00130B96"/>
    <w:rsid w:val="00137C6E"/>
    <w:rsid w:val="00140026"/>
    <w:rsid w:val="001421A3"/>
    <w:rsid w:val="0014382A"/>
    <w:rsid w:val="00144545"/>
    <w:rsid w:val="00144F96"/>
    <w:rsid w:val="00145D93"/>
    <w:rsid w:val="001477A4"/>
    <w:rsid w:val="00156353"/>
    <w:rsid w:val="00175256"/>
    <w:rsid w:val="001B1879"/>
    <w:rsid w:val="001C7FD1"/>
    <w:rsid w:val="001D1F00"/>
    <w:rsid w:val="001D6BD4"/>
    <w:rsid w:val="001D6ED7"/>
    <w:rsid w:val="001E7563"/>
    <w:rsid w:val="001F0FBF"/>
    <w:rsid w:val="00203C1A"/>
    <w:rsid w:val="00204E24"/>
    <w:rsid w:val="00212CC4"/>
    <w:rsid w:val="002257CB"/>
    <w:rsid w:val="00227AB9"/>
    <w:rsid w:val="00232C60"/>
    <w:rsid w:val="002415BC"/>
    <w:rsid w:val="00241D99"/>
    <w:rsid w:val="00267A68"/>
    <w:rsid w:val="00273DDF"/>
    <w:rsid w:val="002776A2"/>
    <w:rsid w:val="00277C2A"/>
    <w:rsid w:val="0028030C"/>
    <w:rsid w:val="00287757"/>
    <w:rsid w:val="00295DE6"/>
    <w:rsid w:val="002A117F"/>
    <w:rsid w:val="002A2205"/>
    <w:rsid w:val="002B5539"/>
    <w:rsid w:val="002B603F"/>
    <w:rsid w:val="002C0252"/>
    <w:rsid w:val="002C06DD"/>
    <w:rsid w:val="002C118D"/>
    <w:rsid w:val="002C2000"/>
    <w:rsid w:val="002C35D2"/>
    <w:rsid w:val="002E14C5"/>
    <w:rsid w:val="002E3B86"/>
    <w:rsid w:val="002E541A"/>
    <w:rsid w:val="002F0F29"/>
    <w:rsid w:val="002F5CD2"/>
    <w:rsid w:val="002F6D60"/>
    <w:rsid w:val="00301C42"/>
    <w:rsid w:val="00320DDC"/>
    <w:rsid w:val="003313B2"/>
    <w:rsid w:val="00334C95"/>
    <w:rsid w:val="0033659A"/>
    <w:rsid w:val="0036280F"/>
    <w:rsid w:val="00370295"/>
    <w:rsid w:val="00371FC2"/>
    <w:rsid w:val="00382C9A"/>
    <w:rsid w:val="0038568F"/>
    <w:rsid w:val="003909C1"/>
    <w:rsid w:val="003915FC"/>
    <w:rsid w:val="00395D27"/>
    <w:rsid w:val="003975A8"/>
    <w:rsid w:val="00397F12"/>
    <w:rsid w:val="003A01CD"/>
    <w:rsid w:val="003A11FF"/>
    <w:rsid w:val="003A314E"/>
    <w:rsid w:val="003B763B"/>
    <w:rsid w:val="003C40A2"/>
    <w:rsid w:val="003C6010"/>
    <w:rsid w:val="003D129A"/>
    <w:rsid w:val="003D7F99"/>
    <w:rsid w:val="003E03F3"/>
    <w:rsid w:val="003E3BEB"/>
    <w:rsid w:val="003E5E9B"/>
    <w:rsid w:val="003F6455"/>
    <w:rsid w:val="00406D57"/>
    <w:rsid w:val="004148B9"/>
    <w:rsid w:val="00415008"/>
    <w:rsid w:val="004213AF"/>
    <w:rsid w:val="00421485"/>
    <w:rsid w:val="00431238"/>
    <w:rsid w:val="00437094"/>
    <w:rsid w:val="00441DD3"/>
    <w:rsid w:val="00443E5C"/>
    <w:rsid w:val="00443E9F"/>
    <w:rsid w:val="00443FD8"/>
    <w:rsid w:val="004445AB"/>
    <w:rsid w:val="00444B91"/>
    <w:rsid w:val="004539BC"/>
    <w:rsid w:val="00456005"/>
    <w:rsid w:val="004562A0"/>
    <w:rsid w:val="004804D4"/>
    <w:rsid w:val="00485467"/>
    <w:rsid w:val="00490450"/>
    <w:rsid w:val="004A67F3"/>
    <w:rsid w:val="004C086F"/>
    <w:rsid w:val="004D2A32"/>
    <w:rsid w:val="004D2F8E"/>
    <w:rsid w:val="004D2FF5"/>
    <w:rsid w:val="004D3C32"/>
    <w:rsid w:val="004D41B8"/>
    <w:rsid w:val="004D79D1"/>
    <w:rsid w:val="004E30D0"/>
    <w:rsid w:val="004E3810"/>
    <w:rsid w:val="004E3CF1"/>
    <w:rsid w:val="004E692B"/>
    <w:rsid w:val="004E766F"/>
    <w:rsid w:val="004F0CCB"/>
    <w:rsid w:val="004F2A68"/>
    <w:rsid w:val="004F4260"/>
    <w:rsid w:val="004F7033"/>
    <w:rsid w:val="005013E5"/>
    <w:rsid w:val="0050168B"/>
    <w:rsid w:val="00502F2A"/>
    <w:rsid w:val="005060E9"/>
    <w:rsid w:val="005112AE"/>
    <w:rsid w:val="00514932"/>
    <w:rsid w:val="00524EB7"/>
    <w:rsid w:val="005301D1"/>
    <w:rsid w:val="00532B47"/>
    <w:rsid w:val="00534CE1"/>
    <w:rsid w:val="00542EA3"/>
    <w:rsid w:val="00543533"/>
    <w:rsid w:val="00545FF5"/>
    <w:rsid w:val="00550A85"/>
    <w:rsid w:val="00550F81"/>
    <w:rsid w:val="005556E1"/>
    <w:rsid w:val="00563616"/>
    <w:rsid w:val="005673C3"/>
    <w:rsid w:val="0057267B"/>
    <w:rsid w:val="00584447"/>
    <w:rsid w:val="0059712F"/>
    <w:rsid w:val="005A0C5D"/>
    <w:rsid w:val="005A4584"/>
    <w:rsid w:val="005A4E11"/>
    <w:rsid w:val="005B3900"/>
    <w:rsid w:val="005B3C4A"/>
    <w:rsid w:val="005B46B0"/>
    <w:rsid w:val="005D59B1"/>
    <w:rsid w:val="005D76D0"/>
    <w:rsid w:val="005E0DF1"/>
    <w:rsid w:val="005E3C20"/>
    <w:rsid w:val="006017AB"/>
    <w:rsid w:val="006024C8"/>
    <w:rsid w:val="00621574"/>
    <w:rsid w:val="00623064"/>
    <w:rsid w:val="006305BF"/>
    <w:rsid w:val="006401C6"/>
    <w:rsid w:val="0064090A"/>
    <w:rsid w:val="00652CDB"/>
    <w:rsid w:val="0066487C"/>
    <w:rsid w:val="00667A62"/>
    <w:rsid w:val="006903F5"/>
    <w:rsid w:val="00692CBA"/>
    <w:rsid w:val="006A2E1F"/>
    <w:rsid w:val="006B0292"/>
    <w:rsid w:val="006C372E"/>
    <w:rsid w:val="006D3C3E"/>
    <w:rsid w:val="006D6AEE"/>
    <w:rsid w:val="006E23A1"/>
    <w:rsid w:val="006E61B6"/>
    <w:rsid w:val="006E6E0C"/>
    <w:rsid w:val="006F1E87"/>
    <w:rsid w:val="006F2170"/>
    <w:rsid w:val="00702725"/>
    <w:rsid w:val="00710658"/>
    <w:rsid w:val="007176F0"/>
    <w:rsid w:val="00720670"/>
    <w:rsid w:val="0073028F"/>
    <w:rsid w:val="0073069C"/>
    <w:rsid w:val="00730FD8"/>
    <w:rsid w:val="0074343A"/>
    <w:rsid w:val="007441FA"/>
    <w:rsid w:val="00751631"/>
    <w:rsid w:val="00753D6F"/>
    <w:rsid w:val="0075510B"/>
    <w:rsid w:val="007564B9"/>
    <w:rsid w:val="0076001B"/>
    <w:rsid w:val="00761DCD"/>
    <w:rsid w:val="00772A74"/>
    <w:rsid w:val="007827FE"/>
    <w:rsid w:val="0079052A"/>
    <w:rsid w:val="00793022"/>
    <w:rsid w:val="007A4A3C"/>
    <w:rsid w:val="007A6C6A"/>
    <w:rsid w:val="007A6F94"/>
    <w:rsid w:val="007B09CF"/>
    <w:rsid w:val="007E0791"/>
    <w:rsid w:val="007E47D7"/>
    <w:rsid w:val="00803AB1"/>
    <w:rsid w:val="00810821"/>
    <w:rsid w:val="0081272E"/>
    <w:rsid w:val="008346CB"/>
    <w:rsid w:val="00841979"/>
    <w:rsid w:val="00850E74"/>
    <w:rsid w:val="00865C85"/>
    <w:rsid w:val="00866825"/>
    <w:rsid w:val="00866A39"/>
    <w:rsid w:val="00875313"/>
    <w:rsid w:val="0087582B"/>
    <w:rsid w:val="00892376"/>
    <w:rsid w:val="00897365"/>
    <w:rsid w:val="008A0F9F"/>
    <w:rsid w:val="008A16FC"/>
    <w:rsid w:val="008A3563"/>
    <w:rsid w:val="008A5C7B"/>
    <w:rsid w:val="008A73FF"/>
    <w:rsid w:val="008B11AC"/>
    <w:rsid w:val="008B267A"/>
    <w:rsid w:val="008C1CF1"/>
    <w:rsid w:val="008C20BD"/>
    <w:rsid w:val="008E02E9"/>
    <w:rsid w:val="008E5053"/>
    <w:rsid w:val="008F09DD"/>
    <w:rsid w:val="008F22C0"/>
    <w:rsid w:val="008F2D59"/>
    <w:rsid w:val="008F5D64"/>
    <w:rsid w:val="008F756B"/>
    <w:rsid w:val="00900047"/>
    <w:rsid w:val="00900172"/>
    <w:rsid w:val="00907885"/>
    <w:rsid w:val="0091557B"/>
    <w:rsid w:val="00925976"/>
    <w:rsid w:val="00926376"/>
    <w:rsid w:val="00933571"/>
    <w:rsid w:val="00947E2B"/>
    <w:rsid w:val="009517D0"/>
    <w:rsid w:val="0097047D"/>
    <w:rsid w:val="00972CF6"/>
    <w:rsid w:val="0098338A"/>
    <w:rsid w:val="0098349E"/>
    <w:rsid w:val="009A0C29"/>
    <w:rsid w:val="009A204B"/>
    <w:rsid w:val="009A4683"/>
    <w:rsid w:val="009A4C93"/>
    <w:rsid w:val="009B7319"/>
    <w:rsid w:val="009B73FF"/>
    <w:rsid w:val="009C030D"/>
    <w:rsid w:val="009C1E49"/>
    <w:rsid w:val="009D0B31"/>
    <w:rsid w:val="009D36B8"/>
    <w:rsid w:val="009E3A96"/>
    <w:rsid w:val="009E4AA0"/>
    <w:rsid w:val="00A03DDC"/>
    <w:rsid w:val="00A13313"/>
    <w:rsid w:val="00A32062"/>
    <w:rsid w:val="00A34690"/>
    <w:rsid w:val="00A474AF"/>
    <w:rsid w:val="00A64EB6"/>
    <w:rsid w:val="00A66D64"/>
    <w:rsid w:val="00A74490"/>
    <w:rsid w:val="00A802F7"/>
    <w:rsid w:val="00AA015D"/>
    <w:rsid w:val="00AA1B44"/>
    <w:rsid w:val="00AB1FBA"/>
    <w:rsid w:val="00AC7959"/>
    <w:rsid w:val="00AD0CAB"/>
    <w:rsid w:val="00AE2836"/>
    <w:rsid w:val="00AE3C35"/>
    <w:rsid w:val="00AF1A85"/>
    <w:rsid w:val="00AF31D3"/>
    <w:rsid w:val="00AF7173"/>
    <w:rsid w:val="00B008BA"/>
    <w:rsid w:val="00B06974"/>
    <w:rsid w:val="00B109DD"/>
    <w:rsid w:val="00B14D62"/>
    <w:rsid w:val="00B20564"/>
    <w:rsid w:val="00B21397"/>
    <w:rsid w:val="00B23F1C"/>
    <w:rsid w:val="00B24FF9"/>
    <w:rsid w:val="00B31009"/>
    <w:rsid w:val="00B351CF"/>
    <w:rsid w:val="00B47B83"/>
    <w:rsid w:val="00B51A0E"/>
    <w:rsid w:val="00B54384"/>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C7C2C"/>
    <w:rsid w:val="00BD67F5"/>
    <w:rsid w:val="00BE6A4A"/>
    <w:rsid w:val="00BE7B98"/>
    <w:rsid w:val="00C0553A"/>
    <w:rsid w:val="00C14E9E"/>
    <w:rsid w:val="00C17645"/>
    <w:rsid w:val="00C42382"/>
    <w:rsid w:val="00C43DD9"/>
    <w:rsid w:val="00C50EDE"/>
    <w:rsid w:val="00C60A15"/>
    <w:rsid w:val="00C61409"/>
    <w:rsid w:val="00C75A18"/>
    <w:rsid w:val="00C973E3"/>
    <w:rsid w:val="00CB5FB5"/>
    <w:rsid w:val="00CC63B7"/>
    <w:rsid w:val="00CD28D4"/>
    <w:rsid w:val="00CD3B6B"/>
    <w:rsid w:val="00CD3FF8"/>
    <w:rsid w:val="00CF07C5"/>
    <w:rsid w:val="00D00F67"/>
    <w:rsid w:val="00D141FD"/>
    <w:rsid w:val="00D154B0"/>
    <w:rsid w:val="00D16FFB"/>
    <w:rsid w:val="00D17D58"/>
    <w:rsid w:val="00D26299"/>
    <w:rsid w:val="00D3296F"/>
    <w:rsid w:val="00D36F4D"/>
    <w:rsid w:val="00D4340D"/>
    <w:rsid w:val="00D46674"/>
    <w:rsid w:val="00D50253"/>
    <w:rsid w:val="00D54298"/>
    <w:rsid w:val="00D62FBA"/>
    <w:rsid w:val="00D6359B"/>
    <w:rsid w:val="00D720E9"/>
    <w:rsid w:val="00D837C8"/>
    <w:rsid w:val="00D8686E"/>
    <w:rsid w:val="00D93562"/>
    <w:rsid w:val="00DA1B91"/>
    <w:rsid w:val="00DA2D90"/>
    <w:rsid w:val="00DA7D17"/>
    <w:rsid w:val="00DB2207"/>
    <w:rsid w:val="00DB26CE"/>
    <w:rsid w:val="00DB69CC"/>
    <w:rsid w:val="00DC29FE"/>
    <w:rsid w:val="00DC3BD7"/>
    <w:rsid w:val="00DD48CA"/>
    <w:rsid w:val="00DD5599"/>
    <w:rsid w:val="00DD6C07"/>
    <w:rsid w:val="00DE3E3E"/>
    <w:rsid w:val="00DE406C"/>
    <w:rsid w:val="00E02B55"/>
    <w:rsid w:val="00E10D8D"/>
    <w:rsid w:val="00E10FC2"/>
    <w:rsid w:val="00E1490E"/>
    <w:rsid w:val="00E15711"/>
    <w:rsid w:val="00E15CCC"/>
    <w:rsid w:val="00E164DC"/>
    <w:rsid w:val="00E24B2A"/>
    <w:rsid w:val="00E24F87"/>
    <w:rsid w:val="00E25F0E"/>
    <w:rsid w:val="00E30402"/>
    <w:rsid w:val="00E31D47"/>
    <w:rsid w:val="00E53871"/>
    <w:rsid w:val="00E57DD7"/>
    <w:rsid w:val="00E62BE8"/>
    <w:rsid w:val="00E67C1C"/>
    <w:rsid w:val="00E80363"/>
    <w:rsid w:val="00E80BAF"/>
    <w:rsid w:val="00E91280"/>
    <w:rsid w:val="00EA13F5"/>
    <w:rsid w:val="00EA3EBF"/>
    <w:rsid w:val="00EA55C0"/>
    <w:rsid w:val="00EA7B82"/>
    <w:rsid w:val="00EB1A95"/>
    <w:rsid w:val="00EB39D4"/>
    <w:rsid w:val="00EC50A4"/>
    <w:rsid w:val="00EE142A"/>
    <w:rsid w:val="00EE48F3"/>
    <w:rsid w:val="00EE56BA"/>
    <w:rsid w:val="00EE5E7B"/>
    <w:rsid w:val="00EF02CA"/>
    <w:rsid w:val="00F03F58"/>
    <w:rsid w:val="00F067F9"/>
    <w:rsid w:val="00F115BE"/>
    <w:rsid w:val="00F16DDA"/>
    <w:rsid w:val="00F1741E"/>
    <w:rsid w:val="00F228F5"/>
    <w:rsid w:val="00F37073"/>
    <w:rsid w:val="00F377F7"/>
    <w:rsid w:val="00F41245"/>
    <w:rsid w:val="00F46C5A"/>
    <w:rsid w:val="00F52761"/>
    <w:rsid w:val="00F53D08"/>
    <w:rsid w:val="00F57125"/>
    <w:rsid w:val="00F649D1"/>
    <w:rsid w:val="00F65782"/>
    <w:rsid w:val="00F71DB7"/>
    <w:rsid w:val="00F757A9"/>
    <w:rsid w:val="00F812FD"/>
    <w:rsid w:val="00F8298D"/>
    <w:rsid w:val="00F82DC4"/>
    <w:rsid w:val="00F830D9"/>
    <w:rsid w:val="00F85278"/>
    <w:rsid w:val="00F85525"/>
    <w:rsid w:val="00F86554"/>
    <w:rsid w:val="00F91FFE"/>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FB5B56"/>
  <w15:docId w15:val="{8E4BFB0E-91C9-4497-82FA-40616BAA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paragraph" w:styleId="Revision">
    <w:name w:val="Revision"/>
    <w:hidden/>
    <w:uiPriority w:val="71"/>
    <w:semiHidden/>
    <w:rsid w:val="00563616"/>
    <w:rPr>
      <w:rFonts w:ascii="Verdana" w:hAnsi="Verdana"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TermInfo xmlns="http://schemas.microsoft.com/office/infopath/2007/PartnerControls">
          <TermName xmlns="http://schemas.microsoft.com/office/infopath/2007/PartnerControls">Nurse Education.Infection Control.Diabetes Coordinator</TermName>
          <TermId xmlns="http://schemas.microsoft.com/office/infopath/2007/PartnerControls">352f3e51-b4c6-465c-9809-3c860ed91fca</TermId>
        </TermInfo>
      </Terms>
    </be68ae3370bd4842bf18d1392af3ef15>
    <TaxCatchAll xmlns="57fb7c52-7937-435d-b308-1effab2e032b">
      <Value>185</Value>
      <Value>9</Value>
    </TaxCatchAll>
    <b408c4cf305744ee8ed0e951d879bd4f xmlns="9e0a64c3-172a-43a1-85cd-1339cc6d1c5d">
      <Terms xmlns="http://schemas.microsoft.com/office/infopath/2007/PartnerControls">
        <TermInfo xmlns="http://schemas.microsoft.com/office/infopath/2007/PartnerControls">
          <TermName xmlns="http://schemas.microsoft.com/office/infopath/2007/PartnerControls">ED Operations</TermName>
          <TermId xmlns="http://schemas.microsoft.com/office/infopath/2007/PartnerControls">7d91363d-fb12-4840-9a3d-4ef25d3f09cd</TermId>
        </TermInfo>
      </Terms>
    </b408c4cf305744ee8ed0e951d879bd4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9297E-3B08-4664-B6E1-B77CD1EDAA7D}">
  <ds:schemaRefs>
    <ds:schemaRef ds:uri="http://schemas.microsoft.com/office/2006/metadata/properties"/>
    <ds:schemaRef ds:uri="http://schemas.microsoft.com/office/infopath/2007/PartnerControls"/>
    <ds:schemaRef ds:uri="9e0a64c3-172a-43a1-85cd-1339cc6d1c5d"/>
    <ds:schemaRef ds:uri="57fb7c52-7937-435d-b308-1effab2e032b"/>
  </ds:schemaRefs>
</ds:datastoreItem>
</file>

<file path=customXml/itemProps2.xml><?xml version="1.0" encoding="utf-8"?>
<ds:datastoreItem xmlns:ds="http://schemas.openxmlformats.org/officeDocument/2006/customXml" ds:itemID="{7DF971CB-398B-48B5-BFAA-2C54F6A0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71134-0CB9-4904-9D43-39B0F69E7B99}">
  <ds:schemaRefs>
    <ds:schemaRef ds:uri="http://schemas.openxmlformats.org/officeDocument/2006/bibliography"/>
  </ds:schemaRefs>
</ds:datastoreItem>
</file>

<file path=customXml/itemProps4.xml><?xml version="1.0" encoding="utf-8"?>
<ds:datastoreItem xmlns:ds="http://schemas.openxmlformats.org/officeDocument/2006/customXml" ds:itemID="{C4354AF9-CEA6-41A5-84C9-B2867B42E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1722</Words>
  <Characters>10663</Characters>
  <Application>Microsoft Office Word</Application>
  <DocSecurity>4</DocSecurity>
  <Lines>280</Lines>
  <Paragraphs>147</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12238</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Toby Pontifex</cp:lastModifiedBy>
  <cp:revision>2</cp:revision>
  <cp:lastPrinted>2021-07-05T23:33:00Z</cp:lastPrinted>
  <dcterms:created xsi:type="dcterms:W3CDTF">2025-11-24T00:31:00Z</dcterms:created>
  <dcterms:modified xsi:type="dcterms:W3CDTF">2025-11-24T00:31:00Z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9;#Nurse Education.Infection Control.Diabetes Coordinator|352f3e51-b4c6-465c-9809-3c860ed91fca</vt:lpwstr>
  </property>
  <property fmtid="{D5CDD505-2E9C-101B-9397-08002B2CF9AE}" pid="4" name="New Division">
    <vt:lpwstr>185;#ED Operations|7d91363d-fb12-4840-9a3d-4ef25d3f09cd</vt:lpwstr>
  </property>
</Properties>
</file>